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870AFE" w:rsidRDefault="009C5A94" w:rsidP="00561476">
      <w:pPr>
        <w:jc w:val="center"/>
        <w:rPr>
          <w:b/>
          <w:sz w:val="36"/>
          <w:szCs w:val="36"/>
        </w:rPr>
      </w:pPr>
      <w:r w:rsidRPr="00870AFE">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870AFE" w:rsidRDefault="00561476" w:rsidP="00561476">
      <w:pPr>
        <w:jc w:val="center"/>
        <w:rPr>
          <w:b/>
          <w:sz w:val="36"/>
          <w:szCs w:val="36"/>
          <w:lang w:val="en-US"/>
        </w:rPr>
      </w:pPr>
    </w:p>
    <w:p w14:paraId="4AA3D8A5" w14:textId="77777777" w:rsidR="000A4DD6" w:rsidRPr="00870AFE" w:rsidRDefault="000A4DD6" w:rsidP="00561476">
      <w:pPr>
        <w:jc w:val="center"/>
        <w:rPr>
          <w:b/>
          <w:sz w:val="36"/>
          <w:szCs w:val="36"/>
          <w:lang w:val="en-US"/>
        </w:rPr>
      </w:pPr>
    </w:p>
    <w:p w14:paraId="0ABB1680" w14:textId="77777777" w:rsidR="000A4DD6" w:rsidRPr="00870AFE" w:rsidRDefault="000A4DD6" w:rsidP="00561476">
      <w:pPr>
        <w:jc w:val="center"/>
        <w:rPr>
          <w:b/>
          <w:sz w:val="36"/>
          <w:szCs w:val="36"/>
          <w:lang w:val="en-US"/>
        </w:rPr>
      </w:pPr>
    </w:p>
    <w:p w14:paraId="465AD6D6" w14:textId="77777777" w:rsidR="000A4DD6" w:rsidRPr="00870AFE" w:rsidRDefault="000A4DD6" w:rsidP="00561476">
      <w:pPr>
        <w:jc w:val="center"/>
        <w:rPr>
          <w:b/>
          <w:sz w:val="36"/>
          <w:szCs w:val="36"/>
          <w:lang w:val="en-US"/>
        </w:rPr>
      </w:pPr>
    </w:p>
    <w:p w14:paraId="25F09B46" w14:textId="77777777" w:rsidR="00561476" w:rsidRPr="00870AFE" w:rsidRDefault="00561476" w:rsidP="00561476">
      <w:pPr>
        <w:tabs>
          <w:tab w:val="left" w:pos="5204"/>
        </w:tabs>
        <w:jc w:val="left"/>
        <w:rPr>
          <w:b/>
          <w:sz w:val="36"/>
          <w:szCs w:val="36"/>
        </w:rPr>
      </w:pPr>
      <w:r w:rsidRPr="00870AFE">
        <w:rPr>
          <w:b/>
          <w:sz w:val="36"/>
          <w:szCs w:val="36"/>
        </w:rPr>
        <w:tab/>
      </w:r>
    </w:p>
    <w:p w14:paraId="1A818381" w14:textId="77777777" w:rsidR="00561476" w:rsidRPr="00870AFE" w:rsidRDefault="00561476" w:rsidP="00561476">
      <w:pPr>
        <w:jc w:val="center"/>
        <w:rPr>
          <w:b/>
          <w:sz w:val="36"/>
          <w:szCs w:val="36"/>
        </w:rPr>
      </w:pPr>
    </w:p>
    <w:p w14:paraId="759EB2BE" w14:textId="77777777" w:rsidR="00561476" w:rsidRPr="00870AFE" w:rsidRDefault="00CB76D2" w:rsidP="00561476">
      <w:pPr>
        <w:jc w:val="center"/>
        <w:rPr>
          <w:b/>
          <w:sz w:val="48"/>
          <w:szCs w:val="48"/>
        </w:rPr>
      </w:pPr>
      <w:bookmarkStart w:id="0" w:name="_Toc226196784"/>
      <w:bookmarkStart w:id="1" w:name="_Toc226197203"/>
      <w:r w:rsidRPr="00870AFE">
        <w:rPr>
          <w:b/>
          <w:sz w:val="48"/>
          <w:szCs w:val="48"/>
        </w:rPr>
        <w:t>М</w:t>
      </w:r>
      <w:r w:rsidR="00561476" w:rsidRPr="00870AFE">
        <w:rPr>
          <w:b/>
          <w:sz w:val="48"/>
          <w:szCs w:val="48"/>
        </w:rPr>
        <w:t>ониторинг СМИ</w:t>
      </w:r>
      <w:bookmarkEnd w:id="0"/>
      <w:bookmarkEnd w:id="1"/>
      <w:r w:rsidR="00561476" w:rsidRPr="00870AFE">
        <w:rPr>
          <w:b/>
          <w:sz w:val="48"/>
          <w:szCs w:val="48"/>
        </w:rPr>
        <w:t xml:space="preserve"> РФ</w:t>
      </w:r>
    </w:p>
    <w:p w14:paraId="643C1CC8" w14:textId="77777777" w:rsidR="00561476" w:rsidRPr="00870AFE" w:rsidRDefault="00561476" w:rsidP="00561476">
      <w:pPr>
        <w:jc w:val="center"/>
        <w:rPr>
          <w:b/>
          <w:sz w:val="48"/>
          <w:szCs w:val="48"/>
        </w:rPr>
      </w:pPr>
      <w:bookmarkStart w:id="2" w:name="_Toc226196785"/>
      <w:bookmarkStart w:id="3" w:name="_Toc226197204"/>
      <w:r w:rsidRPr="00870AFE">
        <w:rPr>
          <w:b/>
          <w:sz w:val="48"/>
          <w:szCs w:val="48"/>
        </w:rPr>
        <w:t>по пенсионной тематике</w:t>
      </w:r>
      <w:bookmarkEnd w:id="2"/>
      <w:bookmarkEnd w:id="3"/>
    </w:p>
    <w:p w14:paraId="712904F0" w14:textId="77777777" w:rsidR="008B6D1B" w:rsidRPr="00870AFE" w:rsidRDefault="008B6D1B" w:rsidP="00C70A20">
      <w:pPr>
        <w:jc w:val="center"/>
        <w:rPr>
          <w:b/>
          <w:sz w:val="48"/>
          <w:szCs w:val="48"/>
        </w:rPr>
      </w:pPr>
    </w:p>
    <w:p w14:paraId="4DAF54B0" w14:textId="77777777" w:rsidR="007D6FE5" w:rsidRPr="00870AFE" w:rsidRDefault="007D6FE5" w:rsidP="00C70A20">
      <w:pPr>
        <w:jc w:val="center"/>
        <w:rPr>
          <w:b/>
          <w:sz w:val="36"/>
          <w:szCs w:val="36"/>
        </w:rPr>
      </w:pPr>
      <w:r w:rsidRPr="00870AFE">
        <w:rPr>
          <w:b/>
          <w:sz w:val="36"/>
          <w:szCs w:val="36"/>
        </w:rPr>
        <w:t xml:space="preserve"> </w:t>
      </w:r>
    </w:p>
    <w:p w14:paraId="5A50B42F" w14:textId="6F7EC558" w:rsidR="00C70A20" w:rsidRPr="00870AFE" w:rsidRDefault="00E72EF8" w:rsidP="00C70A20">
      <w:pPr>
        <w:jc w:val="center"/>
        <w:rPr>
          <w:b/>
          <w:sz w:val="40"/>
          <w:szCs w:val="40"/>
        </w:rPr>
      </w:pPr>
      <w:r w:rsidRPr="00870AFE">
        <w:rPr>
          <w:b/>
          <w:sz w:val="40"/>
          <w:szCs w:val="40"/>
        </w:rPr>
        <w:t>0</w:t>
      </w:r>
      <w:r w:rsidR="00296BF8" w:rsidRPr="00870AFE">
        <w:rPr>
          <w:b/>
          <w:sz w:val="40"/>
          <w:szCs w:val="40"/>
        </w:rPr>
        <w:t>4</w:t>
      </w:r>
      <w:r w:rsidR="000214CF" w:rsidRPr="00870AFE">
        <w:rPr>
          <w:b/>
          <w:sz w:val="40"/>
          <w:szCs w:val="40"/>
        </w:rPr>
        <w:t>.</w:t>
      </w:r>
      <w:r w:rsidR="00A646EC" w:rsidRPr="00870AFE">
        <w:rPr>
          <w:b/>
          <w:sz w:val="40"/>
          <w:szCs w:val="40"/>
        </w:rPr>
        <w:t>0</w:t>
      </w:r>
      <w:r w:rsidRPr="00870AFE">
        <w:rPr>
          <w:b/>
          <w:sz w:val="40"/>
          <w:szCs w:val="40"/>
        </w:rPr>
        <w:t>6</w:t>
      </w:r>
      <w:r w:rsidR="00A646EC" w:rsidRPr="00870AFE">
        <w:rPr>
          <w:b/>
          <w:sz w:val="40"/>
          <w:szCs w:val="40"/>
        </w:rPr>
        <w:t>.</w:t>
      </w:r>
      <w:r w:rsidR="007D6FE5" w:rsidRPr="00870AFE">
        <w:rPr>
          <w:b/>
          <w:sz w:val="40"/>
          <w:szCs w:val="40"/>
        </w:rPr>
        <w:t>20</w:t>
      </w:r>
      <w:r w:rsidR="00EB57E7" w:rsidRPr="00870AFE">
        <w:rPr>
          <w:b/>
          <w:sz w:val="40"/>
          <w:szCs w:val="40"/>
        </w:rPr>
        <w:t>2</w:t>
      </w:r>
      <w:r w:rsidR="00A646EC" w:rsidRPr="00870AFE">
        <w:rPr>
          <w:b/>
          <w:sz w:val="40"/>
          <w:szCs w:val="40"/>
        </w:rPr>
        <w:t>6</w:t>
      </w:r>
      <w:r w:rsidR="00C70A20" w:rsidRPr="00870AFE">
        <w:rPr>
          <w:b/>
          <w:sz w:val="40"/>
          <w:szCs w:val="40"/>
        </w:rPr>
        <w:t xml:space="preserve"> г</w:t>
      </w:r>
      <w:r w:rsidR="007D6FE5" w:rsidRPr="00870AFE">
        <w:rPr>
          <w:b/>
          <w:sz w:val="40"/>
          <w:szCs w:val="40"/>
        </w:rPr>
        <w:t>.</w:t>
      </w:r>
    </w:p>
    <w:p w14:paraId="651D5D84" w14:textId="77777777" w:rsidR="007D6FE5" w:rsidRPr="00870AFE" w:rsidRDefault="007D6FE5" w:rsidP="000C1A46">
      <w:pPr>
        <w:jc w:val="center"/>
        <w:rPr>
          <w:b/>
          <w:sz w:val="40"/>
          <w:szCs w:val="40"/>
        </w:rPr>
      </w:pPr>
    </w:p>
    <w:p w14:paraId="3299871E" w14:textId="77777777" w:rsidR="00C16C6D" w:rsidRPr="00870AFE" w:rsidRDefault="00C16C6D" w:rsidP="000C1A46">
      <w:pPr>
        <w:jc w:val="center"/>
        <w:rPr>
          <w:b/>
          <w:sz w:val="40"/>
          <w:szCs w:val="40"/>
        </w:rPr>
      </w:pPr>
    </w:p>
    <w:p w14:paraId="46E14E88" w14:textId="77777777" w:rsidR="00C70A20" w:rsidRPr="00870AFE" w:rsidRDefault="00C70A20" w:rsidP="000C1A46">
      <w:pPr>
        <w:jc w:val="center"/>
        <w:rPr>
          <w:b/>
          <w:sz w:val="40"/>
          <w:szCs w:val="40"/>
        </w:rPr>
      </w:pPr>
    </w:p>
    <w:p w14:paraId="4C8E9FEE" w14:textId="77777777" w:rsidR="00C70A20" w:rsidRPr="00870AFE" w:rsidRDefault="00C70A20" w:rsidP="000C1A46">
      <w:pPr>
        <w:jc w:val="center"/>
      </w:pPr>
    </w:p>
    <w:p w14:paraId="169A5637" w14:textId="77777777" w:rsidR="00CB76D2" w:rsidRPr="00870AFE" w:rsidRDefault="00CB76D2" w:rsidP="000C1A46">
      <w:pPr>
        <w:jc w:val="center"/>
        <w:rPr>
          <w:b/>
          <w:sz w:val="40"/>
          <w:szCs w:val="40"/>
        </w:rPr>
      </w:pPr>
    </w:p>
    <w:p w14:paraId="39EA2CE9" w14:textId="77777777" w:rsidR="009D66A1" w:rsidRPr="00870AFE" w:rsidRDefault="009B23FE" w:rsidP="009B23FE">
      <w:pPr>
        <w:pStyle w:val="10"/>
        <w:jc w:val="center"/>
      </w:pPr>
      <w:r w:rsidRPr="00870AFE">
        <w:br w:type="page"/>
      </w:r>
      <w:bookmarkStart w:id="4" w:name="_Toc396864626"/>
      <w:bookmarkStart w:id="5" w:name="_Toc231451671"/>
      <w:r w:rsidR="009D79CC" w:rsidRPr="00870AFE">
        <w:lastRenderedPageBreak/>
        <w:t>Те</w:t>
      </w:r>
      <w:r w:rsidR="009D66A1" w:rsidRPr="00870AFE">
        <w:t>мы</w:t>
      </w:r>
      <w:r w:rsidR="009D66A1" w:rsidRPr="00870AFE">
        <w:rPr>
          <w:rFonts w:ascii="Arial Rounded MT Bold" w:hAnsi="Arial Rounded MT Bold"/>
        </w:rPr>
        <w:t xml:space="preserve"> </w:t>
      </w:r>
      <w:r w:rsidR="009D66A1" w:rsidRPr="00870AFE">
        <w:t>дня</w:t>
      </w:r>
      <w:bookmarkEnd w:id="4"/>
      <w:bookmarkEnd w:id="5"/>
    </w:p>
    <w:p w14:paraId="67C9B192" w14:textId="42CDCA2E" w:rsidR="00A1463C" w:rsidRPr="00786ED3" w:rsidRDefault="001530B8" w:rsidP="00676D5F">
      <w:pPr>
        <w:numPr>
          <w:ilvl w:val="0"/>
          <w:numId w:val="25"/>
        </w:numPr>
        <w:rPr>
          <w:i/>
        </w:rPr>
      </w:pPr>
      <w:r w:rsidRPr="00870AFE">
        <w:rPr>
          <w:i/>
        </w:rPr>
        <w:t xml:space="preserve">ВЭБ.рф совместно с правительством России разрабатывает законопроект о создании объединенного пенсионного фонда, контрольный пакет которого будет принадлежать государственным организациям. Об этом заявил глава госкорпорации Игорь Шувалов. По его словам, обсуждается вопрос о том, что в число владельцев объединенного НПФ войдут ВЭБ.рф и ВТБ. Он также уточнил, что после принятия этого закона у группы развития ВЭБ.рф будет доступ к </w:t>
      </w:r>
      <w:r w:rsidR="00870AFE">
        <w:rPr>
          <w:i/>
        </w:rPr>
        <w:t>«</w:t>
      </w:r>
      <w:r w:rsidRPr="00870AFE">
        <w:rPr>
          <w:i/>
        </w:rPr>
        <w:t>дополнительной финансовой возможности</w:t>
      </w:r>
      <w:r w:rsidR="00870AFE">
        <w:rPr>
          <w:i/>
        </w:rPr>
        <w:t>»</w:t>
      </w:r>
      <w:r w:rsidRPr="00870AFE">
        <w:rPr>
          <w:i/>
        </w:rPr>
        <w:t xml:space="preserve"> с целью использования долгосрочных сбережений граждан и накоплений на пенсию, инвестируя эти средства в современные технологические проекты, </w:t>
      </w:r>
      <w:hyperlink w:anchor="ф1" w:history="1">
        <w:r w:rsidRPr="00870AFE">
          <w:rPr>
            <w:rStyle w:val="a3"/>
            <w:i/>
          </w:rPr>
          <w:t>сообщает Frank Media</w:t>
        </w:r>
      </w:hyperlink>
    </w:p>
    <w:p w14:paraId="66DEF923" w14:textId="2D91F539" w:rsidR="00786ED3" w:rsidRPr="00870AFE" w:rsidRDefault="00AB13AD" w:rsidP="00676D5F">
      <w:pPr>
        <w:numPr>
          <w:ilvl w:val="0"/>
          <w:numId w:val="25"/>
        </w:numPr>
        <w:rPr>
          <w:i/>
        </w:rPr>
      </w:pPr>
      <w:r>
        <w:rPr>
          <w:i/>
        </w:rPr>
        <w:t>П</w:t>
      </w:r>
      <w:r w:rsidRPr="00AB13AD">
        <w:rPr>
          <w:i/>
        </w:rPr>
        <w:t xml:space="preserve">очти каждый пятый россиянин откладывает на пенсию, но большинство начинают делать это только после 40 лет. В среднем респонденты хотят получать на пенсии ₽56 тыс. в месяц и считают необходимым иметь ₽6 млн сбережений, чтобы жить с комфортом после завершения карьеры, показало исследование «СберНПФ» — партнера «СберИнвестиций» к ПМЭФ-2026 </w:t>
      </w:r>
      <w:hyperlink w:anchor="_РБК_Инвестиции,_04.06.2026," w:history="1">
        <w:r w:rsidRPr="00AB13AD">
          <w:rPr>
            <w:rStyle w:val="a3"/>
            <w:i/>
          </w:rPr>
          <w:t>(есть у «РБК Инвестиций»).</w:t>
        </w:r>
      </w:hyperlink>
    </w:p>
    <w:p w14:paraId="57C0F2D3" w14:textId="2EBF796B" w:rsidR="001530B8" w:rsidRPr="00870AFE" w:rsidRDefault="00F377E4" w:rsidP="00676D5F">
      <w:pPr>
        <w:numPr>
          <w:ilvl w:val="0"/>
          <w:numId w:val="25"/>
        </w:numPr>
        <w:rPr>
          <w:i/>
        </w:rPr>
      </w:pPr>
      <w:r w:rsidRPr="00870AFE">
        <w:rPr>
          <w:i/>
        </w:rPr>
        <w:t xml:space="preserve">Социальный фонд России и негосударственные пенсионные фонды работают с пенсиями, но решают разные задачи. СФР назначает и выплачивает государственные пенсии, ведет пенсионные права граждан, принимает заявления, показывает сведения о стаже, баллах и накоплениях. НПФ управляет пенсионными накоплениями или добровольными сбережениями, если гражданин сам выбрал такой фонд и заключил договор. Главная путаница возникает из-за фразы </w:t>
      </w:r>
      <w:r w:rsidR="00870AFE">
        <w:rPr>
          <w:i/>
        </w:rPr>
        <w:t>«</w:t>
      </w:r>
      <w:r w:rsidRPr="00870AFE">
        <w:rPr>
          <w:i/>
        </w:rPr>
        <w:t>где хранить пенсию</w:t>
      </w:r>
      <w:r w:rsidR="00870AFE">
        <w:rPr>
          <w:i/>
        </w:rPr>
        <w:t>»</w:t>
      </w:r>
      <w:r w:rsidRPr="00870AFE">
        <w:rPr>
          <w:i/>
        </w:rPr>
        <w:t xml:space="preserve">. </w:t>
      </w:r>
      <w:hyperlink w:anchor="ф2" w:history="1">
        <w:r w:rsidRPr="00870AFE">
          <w:rPr>
            <w:rStyle w:val="a3"/>
            <w:i/>
          </w:rPr>
          <w:t>SecurityLab.Ru разбирался</w:t>
        </w:r>
      </w:hyperlink>
      <w:r w:rsidRPr="00870AFE">
        <w:rPr>
          <w:i/>
        </w:rPr>
        <w:t>, чем отличаются фонды и где хранить пенсию</w:t>
      </w:r>
    </w:p>
    <w:p w14:paraId="02793E70" w14:textId="54C1556A" w:rsidR="00CD26F0" w:rsidRPr="00870AFE" w:rsidRDefault="00CD26F0" w:rsidP="00676D5F">
      <w:pPr>
        <w:numPr>
          <w:ilvl w:val="0"/>
          <w:numId w:val="25"/>
        </w:numPr>
        <w:rPr>
          <w:i/>
        </w:rPr>
      </w:pPr>
      <w:r w:rsidRPr="00870AFE">
        <w:rPr>
          <w:i/>
        </w:rPr>
        <w:t xml:space="preserve">СберНПФ — партнёр СберИнвестиций — оказался на первой строчке рейтинга НПФ по объёму активов под управлением, следует из статистики Банка России. Такие данные привёл старший вице-президент, руководитель блока </w:t>
      </w:r>
      <w:r w:rsidR="00870AFE">
        <w:rPr>
          <w:i/>
        </w:rPr>
        <w:t>«</w:t>
      </w:r>
      <w:r w:rsidRPr="00870AFE">
        <w:rPr>
          <w:i/>
        </w:rPr>
        <w:t>Управление благосостоянием</w:t>
      </w:r>
      <w:r w:rsidR="00870AFE">
        <w:rPr>
          <w:i/>
        </w:rPr>
        <w:t>»</w:t>
      </w:r>
      <w:r w:rsidRPr="00870AFE">
        <w:rPr>
          <w:i/>
        </w:rPr>
        <w:t xml:space="preserve"> Сбербанка Руслан Вестеровский в ходе Петербургского международного экономического форума. По состоянию на 31 марта 2026 года, объём активов СберНПФ составил 1,4 трлн рублей. Это на 36% превышает аналогичный показатель 2025 года, </w:t>
      </w:r>
      <w:hyperlink w:anchor="ф3" w:history="1">
        <w:r w:rsidRPr="00870AFE">
          <w:rPr>
            <w:rStyle w:val="a3"/>
            <w:i/>
          </w:rPr>
          <w:t>передает De Facto</w:t>
        </w:r>
      </w:hyperlink>
    </w:p>
    <w:p w14:paraId="29D09D71" w14:textId="5777702B" w:rsidR="00CD26F0" w:rsidRPr="004D0119" w:rsidRDefault="00CD26F0" w:rsidP="00676D5F">
      <w:pPr>
        <w:numPr>
          <w:ilvl w:val="0"/>
          <w:numId w:val="25"/>
        </w:numPr>
        <w:rPr>
          <w:i/>
        </w:rPr>
      </w:pPr>
      <w:r w:rsidRPr="00870AFE">
        <w:rPr>
          <w:i/>
        </w:rPr>
        <w:t xml:space="preserve">По итогам первого квартала 2026 года доходность пенсионных накоплений Ханты-Мансийского НПФ составила 16,47% годовых, превысив среднерыночный показатель на 3,37 процентного пункта. Согласно данным Банка России, среди негосударственных пенсионных фондов с объемом пенсионных накоплений свыше 20 млрд рублей фонд показал второй результат по доходности. По данным Банка России, средневзвешенная доходность пенсионных накоплений негосударственных пенсионных фондов за первый квартал 2026 года составила 13,1% годовых, </w:t>
      </w:r>
      <w:hyperlink w:anchor="ф4" w:history="1">
        <w:r w:rsidRPr="00870AFE">
          <w:rPr>
            <w:rStyle w:val="a3"/>
            <w:i/>
          </w:rPr>
          <w:t>сообщается на официальной странице НАПФ</w:t>
        </w:r>
      </w:hyperlink>
    </w:p>
    <w:p w14:paraId="7E8C53AB" w14:textId="78028765" w:rsidR="004D0119" w:rsidRPr="00870AFE" w:rsidRDefault="001E120B" w:rsidP="00676D5F">
      <w:pPr>
        <w:numPr>
          <w:ilvl w:val="0"/>
          <w:numId w:val="25"/>
        </w:numPr>
        <w:rPr>
          <w:i/>
        </w:rPr>
      </w:pPr>
      <w:hyperlink w:anchor="_РБК,_Москва,_04.06.2026," w:history="1">
        <w:r w:rsidR="004D0119" w:rsidRPr="004D0119">
          <w:rPr>
            <w:rStyle w:val="a3"/>
            <w:i/>
          </w:rPr>
          <w:t>По данным РБК</w:t>
        </w:r>
      </w:hyperlink>
      <w:r w:rsidR="004D0119" w:rsidRPr="004D0119">
        <w:rPr>
          <w:i/>
        </w:rPr>
        <w:t>, власти обсуждают вариант "автоконвертации" пенсионных накоплений - и не только "молчунов" - в ПДС, дающую больше возможностей управлять этими средствами. О том, что совместно с правительством готовится законопроект, который определит будущее "молчунов", Игорь Шувалов сообщил в среду, 3 июня, в Совете Федерации.</w:t>
      </w:r>
    </w:p>
    <w:p w14:paraId="2B0A4D65" w14:textId="49A677C6" w:rsidR="00CD26F0" w:rsidRPr="00870AFE" w:rsidRDefault="00CD26F0" w:rsidP="00676D5F">
      <w:pPr>
        <w:numPr>
          <w:ilvl w:val="0"/>
          <w:numId w:val="25"/>
        </w:numPr>
        <w:rPr>
          <w:i/>
        </w:rPr>
      </w:pPr>
      <w:r w:rsidRPr="00870AFE">
        <w:rPr>
          <w:i/>
        </w:rPr>
        <w:lastRenderedPageBreak/>
        <w:t xml:space="preserve">Участники программы долгосрочных сбережений (ПДС) смогут получать выплаты за счет государственного софинансирования только при соблюдении минимального срока участия в программе - пять лет. Инициатива призвана защитить интересы участников ПДС и сделать механизм получения государственной поддержки более понятным, </w:t>
      </w:r>
      <w:hyperlink w:anchor="ф5" w:history="1">
        <w:r w:rsidRPr="00870AFE">
          <w:rPr>
            <w:rStyle w:val="a3"/>
            <w:i/>
          </w:rPr>
          <w:t xml:space="preserve">пояснил проекту </w:t>
        </w:r>
        <w:r w:rsidR="00870AFE">
          <w:rPr>
            <w:rStyle w:val="a3"/>
            <w:i/>
          </w:rPr>
          <w:t>«</w:t>
        </w:r>
        <w:r w:rsidRPr="00870AFE">
          <w:rPr>
            <w:rStyle w:val="a3"/>
            <w:i/>
          </w:rPr>
          <w:t>Российской газеты</w:t>
        </w:r>
        <w:r w:rsidR="00870AFE">
          <w:rPr>
            <w:rStyle w:val="a3"/>
            <w:i/>
          </w:rPr>
          <w:t>»</w:t>
        </w:r>
        <w:r w:rsidRPr="00870AFE">
          <w:rPr>
            <w:rStyle w:val="a3"/>
            <w:i/>
          </w:rPr>
          <w:t xml:space="preserve"> </w:t>
        </w:r>
        <w:r w:rsidR="00870AFE">
          <w:rPr>
            <w:rStyle w:val="a3"/>
            <w:i/>
          </w:rPr>
          <w:t>«</w:t>
        </w:r>
        <w:r w:rsidRPr="00870AFE">
          <w:rPr>
            <w:rStyle w:val="a3"/>
            <w:i/>
          </w:rPr>
          <w:t>ProДеньги</w:t>
        </w:r>
        <w:r w:rsidR="00870AFE">
          <w:rPr>
            <w:rStyle w:val="a3"/>
            <w:i/>
          </w:rPr>
          <w:t>»</w:t>
        </w:r>
      </w:hyperlink>
      <w:r w:rsidRPr="00870AFE">
        <w:rPr>
          <w:i/>
        </w:rPr>
        <w:t xml:space="preserve"> заведующий кафедрой страхования и экономики социальной сферы Финансового университета при Правительстве РФ Александр Цыганов</w:t>
      </w:r>
    </w:p>
    <w:p w14:paraId="77B0599F" w14:textId="6352D8A1" w:rsidR="00CD26F0" w:rsidRPr="00870AFE" w:rsidRDefault="00096602" w:rsidP="00676D5F">
      <w:pPr>
        <w:numPr>
          <w:ilvl w:val="0"/>
          <w:numId w:val="25"/>
        </w:numPr>
        <w:rPr>
          <w:i/>
        </w:rPr>
      </w:pPr>
      <w:r w:rsidRPr="00870AFE">
        <w:rPr>
          <w:i/>
        </w:rPr>
        <w:t xml:space="preserve">Самый высокий средний размер пенсии по старости в России установлен в Чукотском автономном округе, </w:t>
      </w:r>
      <w:hyperlink w:anchor="ф6" w:history="1">
        <w:r w:rsidRPr="00870AFE">
          <w:rPr>
            <w:rStyle w:val="a3"/>
            <w:i/>
          </w:rPr>
          <w:t>рассказала в интервью РИА Новости</w:t>
        </w:r>
      </w:hyperlink>
      <w:r w:rsidRPr="00870AFE">
        <w:rPr>
          <w:i/>
        </w:rPr>
        <w:t xml:space="preserve"> в рамках Петербургского международного экономического форума зампред Счетной палаты Галина Изотова. Зампред Счетной палаты уточнила, что размер пенсии каждого конкретного человека зависит прежде всего от зарплат, которые он получал в течение жизни, от отрасли и от региональных коэффициентов</w:t>
      </w:r>
    </w:p>
    <w:p w14:paraId="161FE9FE" w14:textId="77777777" w:rsidR="00940029" w:rsidRPr="00870AFE" w:rsidRDefault="009D79CC" w:rsidP="00940029">
      <w:pPr>
        <w:pStyle w:val="10"/>
        <w:jc w:val="center"/>
      </w:pPr>
      <w:bookmarkStart w:id="6" w:name="_Toc173015209"/>
      <w:bookmarkStart w:id="7" w:name="_Toc231451672"/>
      <w:r w:rsidRPr="00870AFE">
        <w:t>Ци</w:t>
      </w:r>
      <w:r w:rsidR="00940029" w:rsidRPr="00870AFE">
        <w:t>таты дня</w:t>
      </w:r>
      <w:bookmarkEnd w:id="6"/>
      <w:bookmarkEnd w:id="7"/>
    </w:p>
    <w:p w14:paraId="616085AB" w14:textId="6FE4F3A3" w:rsidR="00676D5F" w:rsidRPr="00870AFE" w:rsidRDefault="00CD26F0" w:rsidP="003B3BAA">
      <w:pPr>
        <w:numPr>
          <w:ilvl w:val="0"/>
          <w:numId w:val="27"/>
        </w:numPr>
        <w:rPr>
          <w:i/>
        </w:rPr>
      </w:pPr>
      <w:r w:rsidRPr="00870AFE">
        <w:rPr>
          <w:i/>
        </w:rPr>
        <w:t xml:space="preserve">Руслан Вестеровский, старший вице-президент, руководитель блока </w:t>
      </w:r>
      <w:r w:rsidR="00870AFE">
        <w:rPr>
          <w:i/>
        </w:rPr>
        <w:t>«</w:t>
      </w:r>
      <w:r w:rsidRPr="00870AFE">
        <w:rPr>
          <w:i/>
        </w:rPr>
        <w:t>Управление благосостоянием</w:t>
      </w:r>
      <w:r w:rsidR="00870AFE">
        <w:rPr>
          <w:i/>
        </w:rPr>
        <w:t>»</w:t>
      </w:r>
      <w:r w:rsidRPr="00870AFE">
        <w:rPr>
          <w:i/>
        </w:rPr>
        <w:t xml:space="preserve"> Сбербанка: </w:t>
      </w:r>
      <w:r w:rsidR="00870AFE">
        <w:rPr>
          <w:i/>
        </w:rPr>
        <w:t>«</w:t>
      </w:r>
      <w:r w:rsidRPr="00870AFE">
        <w:rPr>
          <w:i/>
        </w:rPr>
        <w:t>На конец марта 7,5 млн россиян вступили в программу долгосрочных сбережений в СберНПФ, а на конец мая — 8,1 млн. Наши клиенты уже получили 31,9 млрд рублей господдержки и 23,3 млрд рублей инвестиционного дохода, который заработал для них фонд. Мы продолжаем оцифровывать сервисы, внедрять искусственный интеллект и развивать продукт, чтобы люди могли удобно копить вдолгую</w:t>
      </w:r>
      <w:r w:rsidR="00870AFE">
        <w:rPr>
          <w:i/>
        </w:rPr>
        <w:t>»</w:t>
      </w:r>
    </w:p>
    <w:p w14:paraId="0446F67E" w14:textId="5817E8C7" w:rsidR="00096602" w:rsidRPr="00870AFE" w:rsidRDefault="00096602" w:rsidP="003B3BAA">
      <w:pPr>
        <w:numPr>
          <w:ilvl w:val="0"/>
          <w:numId w:val="27"/>
        </w:numPr>
        <w:rPr>
          <w:i/>
        </w:rPr>
      </w:pPr>
      <w:r w:rsidRPr="00870AFE">
        <w:rPr>
          <w:i/>
        </w:rPr>
        <w:t xml:space="preserve">Юрий Железняк, управляющий отделением Банка России по Мурманской области: </w:t>
      </w:r>
      <w:r w:rsidR="00870AFE">
        <w:rPr>
          <w:i/>
        </w:rPr>
        <w:t>«</w:t>
      </w:r>
      <w:r w:rsidRPr="00870AFE">
        <w:rPr>
          <w:i/>
        </w:rPr>
        <w:t>Популярность ПДС у жителей региона растет – многие выбирают ее из-за возможности перевести в Программу свои пенсионные накопления. Государство в течение 10 лет софинансирует личные взносы вступивших в ПДС, максимальный объем господдержки составляет 36 тыс. рублей в год. Также участники могут оформить налоговый вычет и вернуть до 88 тыс. рублей уплаченных налогов в год. Кроме того, в особых жизненных ситуациях граждане могут досрочно вернуть до 100% сбережений без потери налоговых льгот и софинансирования. Например, при потере кормильца или для оплаты дорогостоящего лечения</w:t>
      </w:r>
      <w:r w:rsidR="00870AFE">
        <w:rPr>
          <w:i/>
        </w:rPr>
        <w:t>»</w:t>
      </w:r>
    </w:p>
    <w:p w14:paraId="5E36359E" w14:textId="77777777" w:rsidR="00A0290C" w:rsidRPr="00870AFE"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870AFE">
        <w:rPr>
          <w:u w:val="single"/>
        </w:rPr>
        <w:lastRenderedPageBreak/>
        <w:t>ОГЛАВЛЕНИЕ</w:t>
      </w:r>
    </w:p>
    <w:p w14:paraId="6B30AD98" w14:textId="675CFC2A" w:rsidR="007302ED" w:rsidRDefault="0016758D">
      <w:pPr>
        <w:pStyle w:val="12"/>
        <w:tabs>
          <w:tab w:val="right" w:leader="dot" w:pos="9061"/>
        </w:tabs>
        <w:rPr>
          <w:rFonts w:asciiTheme="minorHAnsi" w:eastAsiaTheme="minorEastAsia" w:hAnsiTheme="minorHAnsi" w:cstheme="minorBidi"/>
          <w:b w:val="0"/>
          <w:noProof/>
          <w:sz w:val="22"/>
          <w:szCs w:val="22"/>
        </w:rPr>
      </w:pPr>
      <w:r w:rsidRPr="00870AFE">
        <w:rPr>
          <w:caps/>
        </w:rPr>
        <w:fldChar w:fldCharType="begin"/>
      </w:r>
      <w:r w:rsidR="00310633" w:rsidRPr="00870AFE">
        <w:rPr>
          <w:caps/>
        </w:rPr>
        <w:instrText xml:space="preserve"> TOC \o "1-5" \h \z \u </w:instrText>
      </w:r>
      <w:r w:rsidRPr="00870AFE">
        <w:rPr>
          <w:caps/>
        </w:rPr>
        <w:fldChar w:fldCharType="separate"/>
      </w:r>
      <w:hyperlink w:anchor="_Toc231451671" w:history="1">
        <w:r w:rsidR="007302ED" w:rsidRPr="00754097">
          <w:rPr>
            <w:rStyle w:val="a3"/>
            <w:noProof/>
          </w:rPr>
          <w:t>Темы</w:t>
        </w:r>
        <w:r w:rsidR="007302ED" w:rsidRPr="00754097">
          <w:rPr>
            <w:rStyle w:val="a3"/>
            <w:rFonts w:ascii="Arial Rounded MT Bold" w:hAnsi="Arial Rounded MT Bold"/>
            <w:noProof/>
          </w:rPr>
          <w:t xml:space="preserve"> </w:t>
        </w:r>
        <w:r w:rsidR="007302ED" w:rsidRPr="00754097">
          <w:rPr>
            <w:rStyle w:val="a3"/>
            <w:noProof/>
          </w:rPr>
          <w:t>дня</w:t>
        </w:r>
        <w:r w:rsidR="007302ED">
          <w:rPr>
            <w:noProof/>
            <w:webHidden/>
          </w:rPr>
          <w:tab/>
        </w:r>
        <w:r w:rsidR="007302ED">
          <w:rPr>
            <w:noProof/>
            <w:webHidden/>
          </w:rPr>
          <w:fldChar w:fldCharType="begin"/>
        </w:r>
        <w:r w:rsidR="007302ED">
          <w:rPr>
            <w:noProof/>
            <w:webHidden/>
          </w:rPr>
          <w:instrText xml:space="preserve"> PAGEREF _Toc231451671 \h </w:instrText>
        </w:r>
        <w:r w:rsidR="007302ED">
          <w:rPr>
            <w:noProof/>
            <w:webHidden/>
          </w:rPr>
        </w:r>
        <w:r w:rsidR="007302ED">
          <w:rPr>
            <w:noProof/>
            <w:webHidden/>
          </w:rPr>
          <w:fldChar w:fldCharType="separate"/>
        </w:r>
        <w:r w:rsidR="00D70449">
          <w:rPr>
            <w:noProof/>
            <w:webHidden/>
          </w:rPr>
          <w:t>2</w:t>
        </w:r>
        <w:r w:rsidR="007302ED">
          <w:rPr>
            <w:noProof/>
            <w:webHidden/>
          </w:rPr>
          <w:fldChar w:fldCharType="end"/>
        </w:r>
      </w:hyperlink>
    </w:p>
    <w:p w14:paraId="45809422" w14:textId="6CF4C08A" w:rsidR="007302ED" w:rsidRDefault="007302ED">
      <w:pPr>
        <w:pStyle w:val="12"/>
        <w:tabs>
          <w:tab w:val="right" w:leader="dot" w:pos="9061"/>
        </w:tabs>
        <w:rPr>
          <w:rFonts w:asciiTheme="minorHAnsi" w:eastAsiaTheme="minorEastAsia" w:hAnsiTheme="minorHAnsi" w:cstheme="minorBidi"/>
          <w:b w:val="0"/>
          <w:noProof/>
          <w:sz w:val="22"/>
          <w:szCs w:val="22"/>
        </w:rPr>
      </w:pPr>
      <w:hyperlink w:anchor="_Toc231451672" w:history="1">
        <w:r w:rsidRPr="00754097">
          <w:rPr>
            <w:rStyle w:val="a3"/>
            <w:noProof/>
          </w:rPr>
          <w:t>Цитаты дня</w:t>
        </w:r>
        <w:r>
          <w:rPr>
            <w:noProof/>
            <w:webHidden/>
          </w:rPr>
          <w:tab/>
        </w:r>
        <w:r>
          <w:rPr>
            <w:noProof/>
            <w:webHidden/>
          </w:rPr>
          <w:fldChar w:fldCharType="begin"/>
        </w:r>
        <w:r>
          <w:rPr>
            <w:noProof/>
            <w:webHidden/>
          </w:rPr>
          <w:instrText xml:space="preserve"> PAGEREF _Toc231451672 \h </w:instrText>
        </w:r>
        <w:r>
          <w:rPr>
            <w:noProof/>
            <w:webHidden/>
          </w:rPr>
        </w:r>
        <w:r>
          <w:rPr>
            <w:noProof/>
            <w:webHidden/>
          </w:rPr>
          <w:fldChar w:fldCharType="separate"/>
        </w:r>
        <w:r w:rsidR="00D70449">
          <w:rPr>
            <w:noProof/>
            <w:webHidden/>
          </w:rPr>
          <w:t>3</w:t>
        </w:r>
        <w:r>
          <w:rPr>
            <w:noProof/>
            <w:webHidden/>
          </w:rPr>
          <w:fldChar w:fldCharType="end"/>
        </w:r>
      </w:hyperlink>
    </w:p>
    <w:p w14:paraId="70BFB630" w14:textId="704ED671" w:rsidR="007302ED" w:rsidRDefault="007302ED">
      <w:pPr>
        <w:pStyle w:val="12"/>
        <w:tabs>
          <w:tab w:val="right" w:leader="dot" w:pos="9061"/>
        </w:tabs>
        <w:rPr>
          <w:rFonts w:asciiTheme="minorHAnsi" w:eastAsiaTheme="minorEastAsia" w:hAnsiTheme="minorHAnsi" w:cstheme="minorBidi"/>
          <w:b w:val="0"/>
          <w:noProof/>
          <w:sz w:val="22"/>
          <w:szCs w:val="22"/>
        </w:rPr>
      </w:pPr>
      <w:hyperlink w:anchor="_Toc231451673" w:history="1">
        <w:r w:rsidRPr="00754097">
          <w:rPr>
            <w:rStyle w:val="a3"/>
            <w:noProof/>
          </w:rPr>
          <w:t>НОВОСТИ ПЕНСИОННОЙ ОТРАСЛИ</w:t>
        </w:r>
        <w:r>
          <w:rPr>
            <w:noProof/>
            <w:webHidden/>
          </w:rPr>
          <w:tab/>
        </w:r>
        <w:r>
          <w:rPr>
            <w:noProof/>
            <w:webHidden/>
          </w:rPr>
          <w:fldChar w:fldCharType="begin"/>
        </w:r>
        <w:r>
          <w:rPr>
            <w:noProof/>
            <w:webHidden/>
          </w:rPr>
          <w:instrText xml:space="preserve"> PAGEREF _Toc231451673 \h </w:instrText>
        </w:r>
        <w:r>
          <w:rPr>
            <w:noProof/>
            <w:webHidden/>
          </w:rPr>
        </w:r>
        <w:r>
          <w:rPr>
            <w:noProof/>
            <w:webHidden/>
          </w:rPr>
          <w:fldChar w:fldCharType="separate"/>
        </w:r>
        <w:r w:rsidR="00D70449">
          <w:rPr>
            <w:noProof/>
            <w:webHidden/>
          </w:rPr>
          <w:t>16</w:t>
        </w:r>
        <w:r>
          <w:rPr>
            <w:noProof/>
            <w:webHidden/>
          </w:rPr>
          <w:fldChar w:fldCharType="end"/>
        </w:r>
      </w:hyperlink>
    </w:p>
    <w:p w14:paraId="05BD477A" w14:textId="6E18B930" w:rsidR="007302ED" w:rsidRDefault="007302ED">
      <w:pPr>
        <w:pStyle w:val="12"/>
        <w:tabs>
          <w:tab w:val="right" w:leader="dot" w:pos="9061"/>
        </w:tabs>
        <w:rPr>
          <w:rFonts w:asciiTheme="minorHAnsi" w:eastAsiaTheme="minorEastAsia" w:hAnsiTheme="minorHAnsi" w:cstheme="minorBidi"/>
          <w:b w:val="0"/>
          <w:noProof/>
          <w:sz w:val="22"/>
          <w:szCs w:val="22"/>
        </w:rPr>
      </w:pPr>
      <w:hyperlink w:anchor="_Toc231451674" w:history="1">
        <w:r w:rsidRPr="00754097">
          <w:rPr>
            <w:rStyle w:val="a3"/>
            <w:noProof/>
          </w:rPr>
          <w:t>Новости отрасли НПФ</w:t>
        </w:r>
        <w:r>
          <w:rPr>
            <w:noProof/>
            <w:webHidden/>
          </w:rPr>
          <w:tab/>
        </w:r>
        <w:r>
          <w:rPr>
            <w:noProof/>
            <w:webHidden/>
          </w:rPr>
          <w:fldChar w:fldCharType="begin"/>
        </w:r>
        <w:r>
          <w:rPr>
            <w:noProof/>
            <w:webHidden/>
          </w:rPr>
          <w:instrText xml:space="preserve"> PAGEREF _Toc231451674 \h </w:instrText>
        </w:r>
        <w:r>
          <w:rPr>
            <w:noProof/>
            <w:webHidden/>
          </w:rPr>
        </w:r>
        <w:r>
          <w:rPr>
            <w:noProof/>
            <w:webHidden/>
          </w:rPr>
          <w:fldChar w:fldCharType="separate"/>
        </w:r>
        <w:r w:rsidR="00D70449">
          <w:rPr>
            <w:noProof/>
            <w:webHidden/>
          </w:rPr>
          <w:t>16</w:t>
        </w:r>
        <w:r>
          <w:rPr>
            <w:noProof/>
            <w:webHidden/>
          </w:rPr>
          <w:fldChar w:fldCharType="end"/>
        </w:r>
      </w:hyperlink>
    </w:p>
    <w:p w14:paraId="496BC67F" w14:textId="28E21D5C" w:rsidR="007302ED" w:rsidRDefault="007302ED">
      <w:pPr>
        <w:pStyle w:val="21"/>
        <w:tabs>
          <w:tab w:val="right" w:leader="dot" w:pos="9061"/>
        </w:tabs>
        <w:rPr>
          <w:rFonts w:asciiTheme="minorHAnsi" w:eastAsiaTheme="minorEastAsia" w:hAnsiTheme="minorHAnsi" w:cstheme="minorBidi"/>
          <w:noProof/>
          <w:sz w:val="22"/>
          <w:szCs w:val="22"/>
        </w:rPr>
      </w:pPr>
      <w:hyperlink w:anchor="_Toc231451675" w:history="1">
        <w:r w:rsidRPr="00754097">
          <w:rPr>
            <w:rStyle w:val="a3"/>
            <w:noProof/>
          </w:rPr>
          <w:t>Интерфакс, 03.06.2026, ВЭБ и правительство разрабатывают создание объединенного пенсионного фонда с контролем у госорганизаций - Шувалов</w:t>
        </w:r>
        <w:r>
          <w:rPr>
            <w:noProof/>
            <w:webHidden/>
          </w:rPr>
          <w:tab/>
        </w:r>
        <w:r>
          <w:rPr>
            <w:noProof/>
            <w:webHidden/>
          </w:rPr>
          <w:fldChar w:fldCharType="begin"/>
        </w:r>
        <w:r>
          <w:rPr>
            <w:noProof/>
            <w:webHidden/>
          </w:rPr>
          <w:instrText xml:space="preserve"> PAGEREF _Toc231451675 \h </w:instrText>
        </w:r>
        <w:r>
          <w:rPr>
            <w:noProof/>
            <w:webHidden/>
          </w:rPr>
        </w:r>
        <w:r>
          <w:rPr>
            <w:noProof/>
            <w:webHidden/>
          </w:rPr>
          <w:fldChar w:fldCharType="separate"/>
        </w:r>
        <w:r w:rsidR="00D70449">
          <w:rPr>
            <w:noProof/>
            <w:webHidden/>
          </w:rPr>
          <w:t>16</w:t>
        </w:r>
        <w:r>
          <w:rPr>
            <w:noProof/>
            <w:webHidden/>
          </w:rPr>
          <w:fldChar w:fldCharType="end"/>
        </w:r>
      </w:hyperlink>
    </w:p>
    <w:p w14:paraId="46AAD24C" w14:textId="11BD10FA" w:rsidR="007302ED" w:rsidRDefault="007302ED">
      <w:pPr>
        <w:pStyle w:val="31"/>
        <w:rPr>
          <w:rFonts w:asciiTheme="minorHAnsi" w:eastAsiaTheme="minorEastAsia" w:hAnsiTheme="minorHAnsi" w:cstheme="minorBidi"/>
          <w:sz w:val="22"/>
          <w:szCs w:val="22"/>
        </w:rPr>
      </w:pPr>
      <w:hyperlink w:anchor="_Toc231451676" w:history="1">
        <w:r w:rsidRPr="00754097">
          <w:rPr>
            <w:rStyle w:val="a3"/>
          </w:rPr>
          <w:t>ВЭБ вместе с правительством РФ разрабатывает законопроект о создании объединенного пенсионного фонда, контрольный пакет в котором принадлежал бы государственным организациям, пока обсуждается участие ВЭБа и ВТБ, сообщил глава госкорпорации Игорь Шувалов в среду в Совете Федерации.</w:t>
        </w:r>
        <w:r>
          <w:rPr>
            <w:webHidden/>
          </w:rPr>
          <w:tab/>
        </w:r>
        <w:r>
          <w:rPr>
            <w:webHidden/>
          </w:rPr>
          <w:fldChar w:fldCharType="begin"/>
        </w:r>
        <w:r>
          <w:rPr>
            <w:webHidden/>
          </w:rPr>
          <w:instrText xml:space="preserve"> PAGEREF _Toc231451676 \h </w:instrText>
        </w:r>
        <w:r>
          <w:rPr>
            <w:webHidden/>
          </w:rPr>
        </w:r>
        <w:r>
          <w:rPr>
            <w:webHidden/>
          </w:rPr>
          <w:fldChar w:fldCharType="separate"/>
        </w:r>
        <w:r w:rsidR="00D70449">
          <w:rPr>
            <w:webHidden/>
          </w:rPr>
          <w:t>16</w:t>
        </w:r>
        <w:r>
          <w:rPr>
            <w:webHidden/>
          </w:rPr>
          <w:fldChar w:fldCharType="end"/>
        </w:r>
      </w:hyperlink>
    </w:p>
    <w:p w14:paraId="2252977C" w14:textId="5F33F9C6" w:rsidR="007302ED" w:rsidRDefault="007302ED">
      <w:pPr>
        <w:pStyle w:val="21"/>
        <w:tabs>
          <w:tab w:val="right" w:leader="dot" w:pos="9061"/>
        </w:tabs>
        <w:rPr>
          <w:rFonts w:asciiTheme="minorHAnsi" w:eastAsiaTheme="minorEastAsia" w:hAnsiTheme="minorHAnsi" w:cstheme="minorBidi"/>
          <w:noProof/>
          <w:sz w:val="22"/>
          <w:szCs w:val="22"/>
        </w:rPr>
      </w:pPr>
      <w:hyperlink w:anchor="_Toc231451677" w:history="1">
        <w:r w:rsidRPr="00754097">
          <w:rPr>
            <w:rStyle w:val="a3"/>
            <w:noProof/>
          </w:rPr>
          <w:t>РИА Финмаркет, 03.06.2026, ВЭБ и правительство разрабатывает создание объединенного пенсионного фонда с контролем у госорганизаций</w:t>
        </w:r>
        <w:r>
          <w:rPr>
            <w:noProof/>
            <w:webHidden/>
          </w:rPr>
          <w:tab/>
        </w:r>
        <w:r>
          <w:rPr>
            <w:noProof/>
            <w:webHidden/>
          </w:rPr>
          <w:fldChar w:fldCharType="begin"/>
        </w:r>
        <w:r>
          <w:rPr>
            <w:noProof/>
            <w:webHidden/>
          </w:rPr>
          <w:instrText xml:space="preserve"> PAGEREF _Toc231451677 \h </w:instrText>
        </w:r>
        <w:r>
          <w:rPr>
            <w:noProof/>
            <w:webHidden/>
          </w:rPr>
        </w:r>
        <w:r>
          <w:rPr>
            <w:noProof/>
            <w:webHidden/>
          </w:rPr>
          <w:fldChar w:fldCharType="separate"/>
        </w:r>
        <w:r w:rsidR="00D70449">
          <w:rPr>
            <w:noProof/>
            <w:webHidden/>
          </w:rPr>
          <w:t>17</w:t>
        </w:r>
        <w:r>
          <w:rPr>
            <w:noProof/>
            <w:webHidden/>
          </w:rPr>
          <w:fldChar w:fldCharType="end"/>
        </w:r>
      </w:hyperlink>
    </w:p>
    <w:p w14:paraId="558A3CC6" w14:textId="3100B217" w:rsidR="007302ED" w:rsidRDefault="007302ED">
      <w:pPr>
        <w:pStyle w:val="31"/>
        <w:rPr>
          <w:rFonts w:asciiTheme="minorHAnsi" w:eastAsiaTheme="minorEastAsia" w:hAnsiTheme="minorHAnsi" w:cstheme="minorBidi"/>
          <w:sz w:val="22"/>
          <w:szCs w:val="22"/>
        </w:rPr>
      </w:pPr>
      <w:hyperlink w:anchor="_Toc231451678" w:history="1">
        <w:r w:rsidRPr="00754097">
          <w:rPr>
            <w:rStyle w:val="a3"/>
          </w:rPr>
          <w:t>ВЭБ вместе с правительством РФ разрабатывает законопроект о создании объединенного пенсионного фонда, контрольный пакет в котором принадлежал бы государственным организациям, пока обсуждается участие ВЭБа и ВТБ, сообщил глава госкорпорации Игорь Шувалов в среду в Совете Федерации.</w:t>
        </w:r>
        <w:r>
          <w:rPr>
            <w:webHidden/>
          </w:rPr>
          <w:tab/>
        </w:r>
        <w:r>
          <w:rPr>
            <w:webHidden/>
          </w:rPr>
          <w:fldChar w:fldCharType="begin"/>
        </w:r>
        <w:r>
          <w:rPr>
            <w:webHidden/>
          </w:rPr>
          <w:instrText xml:space="preserve"> PAGEREF _Toc231451678 \h </w:instrText>
        </w:r>
        <w:r>
          <w:rPr>
            <w:webHidden/>
          </w:rPr>
        </w:r>
        <w:r>
          <w:rPr>
            <w:webHidden/>
          </w:rPr>
          <w:fldChar w:fldCharType="separate"/>
        </w:r>
        <w:r w:rsidR="00D70449">
          <w:rPr>
            <w:webHidden/>
          </w:rPr>
          <w:t>17</w:t>
        </w:r>
        <w:r>
          <w:rPr>
            <w:webHidden/>
          </w:rPr>
          <w:fldChar w:fldCharType="end"/>
        </w:r>
      </w:hyperlink>
    </w:p>
    <w:p w14:paraId="334A51C5" w14:textId="24DC1DBF" w:rsidR="007302ED" w:rsidRDefault="007302ED">
      <w:pPr>
        <w:pStyle w:val="21"/>
        <w:tabs>
          <w:tab w:val="right" w:leader="dot" w:pos="9061"/>
        </w:tabs>
        <w:rPr>
          <w:rFonts w:asciiTheme="minorHAnsi" w:eastAsiaTheme="minorEastAsia" w:hAnsiTheme="minorHAnsi" w:cstheme="minorBidi"/>
          <w:noProof/>
          <w:sz w:val="22"/>
          <w:szCs w:val="22"/>
        </w:rPr>
      </w:pPr>
      <w:hyperlink w:anchor="_Toc231451679" w:history="1">
        <w:r w:rsidRPr="00754097">
          <w:rPr>
            <w:rStyle w:val="a3"/>
            <w:noProof/>
          </w:rPr>
          <w:t>РИА Новости, 03.06.2026, Костин подтвердил участие втб в создании объединенного пенсионного фонда с ВЭБом</w:t>
        </w:r>
        <w:r>
          <w:rPr>
            <w:noProof/>
            <w:webHidden/>
          </w:rPr>
          <w:tab/>
        </w:r>
        <w:r>
          <w:rPr>
            <w:noProof/>
            <w:webHidden/>
          </w:rPr>
          <w:fldChar w:fldCharType="begin"/>
        </w:r>
        <w:r>
          <w:rPr>
            <w:noProof/>
            <w:webHidden/>
          </w:rPr>
          <w:instrText xml:space="preserve"> PAGEREF _Toc231451679 \h </w:instrText>
        </w:r>
        <w:r>
          <w:rPr>
            <w:noProof/>
            <w:webHidden/>
          </w:rPr>
        </w:r>
        <w:r>
          <w:rPr>
            <w:noProof/>
            <w:webHidden/>
          </w:rPr>
          <w:fldChar w:fldCharType="separate"/>
        </w:r>
        <w:r w:rsidR="00D70449">
          <w:rPr>
            <w:noProof/>
            <w:webHidden/>
          </w:rPr>
          <w:t>18</w:t>
        </w:r>
        <w:r>
          <w:rPr>
            <w:noProof/>
            <w:webHidden/>
          </w:rPr>
          <w:fldChar w:fldCharType="end"/>
        </w:r>
      </w:hyperlink>
    </w:p>
    <w:p w14:paraId="452FC43D" w14:textId="31C0A8A4" w:rsidR="007302ED" w:rsidRDefault="007302ED">
      <w:pPr>
        <w:pStyle w:val="31"/>
        <w:rPr>
          <w:rFonts w:asciiTheme="minorHAnsi" w:eastAsiaTheme="minorEastAsia" w:hAnsiTheme="minorHAnsi" w:cstheme="minorBidi"/>
          <w:sz w:val="22"/>
          <w:szCs w:val="22"/>
        </w:rPr>
      </w:pPr>
      <w:hyperlink w:anchor="_Toc231451680" w:history="1">
        <w:r w:rsidRPr="00754097">
          <w:rPr>
            <w:rStyle w:val="a3"/>
          </w:rPr>
          <w:t>ВТБ будет участвовать в создании объединенного пенсионного фонда с ВЭБом, процесс идет, еще требуются согласования, подтвердил журналистам глава банка Андрей Костин на Петербургском международном экономическом форуме (ПМЭФ) .</w:t>
        </w:r>
        <w:r>
          <w:rPr>
            <w:webHidden/>
          </w:rPr>
          <w:tab/>
        </w:r>
        <w:r>
          <w:rPr>
            <w:webHidden/>
          </w:rPr>
          <w:fldChar w:fldCharType="begin"/>
        </w:r>
        <w:r>
          <w:rPr>
            <w:webHidden/>
          </w:rPr>
          <w:instrText xml:space="preserve"> PAGEREF _Toc231451680 \h </w:instrText>
        </w:r>
        <w:r>
          <w:rPr>
            <w:webHidden/>
          </w:rPr>
        </w:r>
        <w:r>
          <w:rPr>
            <w:webHidden/>
          </w:rPr>
          <w:fldChar w:fldCharType="separate"/>
        </w:r>
        <w:r w:rsidR="00D70449">
          <w:rPr>
            <w:webHidden/>
          </w:rPr>
          <w:t>18</w:t>
        </w:r>
        <w:r>
          <w:rPr>
            <w:webHidden/>
          </w:rPr>
          <w:fldChar w:fldCharType="end"/>
        </w:r>
      </w:hyperlink>
    </w:p>
    <w:p w14:paraId="5488318C" w14:textId="2863703D" w:rsidR="007302ED" w:rsidRDefault="007302ED">
      <w:pPr>
        <w:pStyle w:val="21"/>
        <w:tabs>
          <w:tab w:val="right" w:leader="dot" w:pos="9061"/>
        </w:tabs>
        <w:rPr>
          <w:rFonts w:asciiTheme="minorHAnsi" w:eastAsiaTheme="minorEastAsia" w:hAnsiTheme="minorHAnsi" w:cstheme="minorBidi"/>
          <w:noProof/>
          <w:sz w:val="22"/>
          <w:szCs w:val="22"/>
        </w:rPr>
      </w:pPr>
      <w:hyperlink w:anchor="_Toc231451681" w:history="1">
        <w:r w:rsidRPr="00754097">
          <w:rPr>
            <w:rStyle w:val="a3"/>
            <w:noProof/>
          </w:rPr>
          <w:t>Frank Media, 03.06.2026, ВЭБ.рф готовит с правительством законопроект о создании объединенного НПФ с госконтролем</w:t>
        </w:r>
        <w:r>
          <w:rPr>
            <w:noProof/>
            <w:webHidden/>
          </w:rPr>
          <w:tab/>
        </w:r>
        <w:r>
          <w:rPr>
            <w:noProof/>
            <w:webHidden/>
          </w:rPr>
          <w:fldChar w:fldCharType="begin"/>
        </w:r>
        <w:r>
          <w:rPr>
            <w:noProof/>
            <w:webHidden/>
          </w:rPr>
          <w:instrText xml:space="preserve"> PAGEREF _Toc231451681 \h </w:instrText>
        </w:r>
        <w:r>
          <w:rPr>
            <w:noProof/>
            <w:webHidden/>
          </w:rPr>
        </w:r>
        <w:r>
          <w:rPr>
            <w:noProof/>
            <w:webHidden/>
          </w:rPr>
          <w:fldChar w:fldCharType="separate"/>
        </w:r>
        <w:r w:rsidR="00D70449">
          <w:rPr>
            <w:noProof/>
            <w:webHidden/>
          </w:rPr>
          <w:t>19</w:t>
        </w:r>
        <w:r>
          <w:rPr>
            <w:noProof/>
            <w:webHidden/>
          </w:rPr>
          <w:fldChar w:fldCharType="end"/>
        </w:r>
      </w:hyperlink>
    </w:p>
    <w:p w14:paraId="07E1BC74" w14:textId="60C3FE3F" w:rsidR="007302ED" w:rsidRDefault="007302ED">
      <w:pPr>
        <w:pStyle w:val="31"/>
        <w:rPr>
          <w:rFonts w:asciiTheme="minorHAnsi" w:eastAsiaTheme="minorEastAsia" w:hAnsiTheme="minorHAnsi" w:cstheme="minorBidi"/>
          <w:sz w:val="22"/>
          <w:szCs w:val="22"/>
        </w:rPr>
      </w:pPr>
      <w:hyperlink w:anchor="_Toc231451682" w:history="1">
        <w:r w:rsidRPr="00754097">
          <w:rPr>
            <w:rStyle w:val="a3"/>
          </w:rPr>
          <w:t>ВЭБ.рф совместно с правительством России разрабатывает законопроект о создании объединенного пенсионного фонда, контрольный пакет которого будет принадлежать государственным организациям. Об этом заявил глава госкорпорации Игорь Шувалов. По его словам, обсуждается вопрос о том, что в число владельцев объединенного НПФ войдут ВЭБ.рф и ВТБ.</w:t>
        </w:r>
        <w:r>
          <w:rPr>
            <w:webHidden/>
          </w:rPr>
          <w:tab/>
        </w:r>
        <w:r>
          <w:rPr>
            <w:webHidden/>
          </w:rPr>
          <w:fldChar w:fldCharType="begin"/>
        </w:r>
        <w:r>
          <w:rPr>
            <w:webHidden/>
          </w:rPr>
          <w:instrText xml:space="preserve"> PAGEREF _Toc231451682 \h </w:instrText>
        </w:r>
        <w:r>
          <w:rPr>
            <w:webHidden/>
          </w:rPr>
        </w:r>
        <w:r>
          <w:rPr>
            <w:webHidden/>
          </w:rPr>
          <w:fldChar w:fldCharType="separate"/>
        </w:r>
        <w:r w:rsidR="00D70449">
          <w:rPr>
            <w:webHidden/>
          </w:rPr>
          <w:t>19</w:t>
        </w:r>
        <w:r>
          <w:rPr>
            <w:webHidden/>
          </w:rPr>
          <w:fldChar w:fldCharType="end"/>
        </w:r>
      </w:hyperlink>
    </w:p>
    <w:p w14:paraId="7A075387" w14:textId="717D6C08" w:rsidR="007302ED" w:rsidRDefault="007302ED">
      <w:pPr>
        <w:pStyle w:val="21"/>
        <w:tabs>
          <w:tab w:val="right" w:leader="dot" w:pos="9061"/>
        </w:tabs>
        <w:rPr>
          <w:rFonts w:asciiTheme="minorHAnsi" w:eastAsiaTheme="minorEastAsia" w:hAnsiTheme="minorHAnsi" w:cstheme="minorBidi"/>
          <w:noProof/>
          <w:sz w:val="22"/>
          <w:szCs w:val="22"/>
        </w:rPr>
      </w:pPr>
      <w:hyperlink w:anchor="_Toc231451683" w:history="1">
        <w:r w:rsidRPr="00754097">
          <w:rPr>
            <w:rStyle w:val="a3"/>
            <w:noProof/>
          </w:rPr>
          <w:t>РБК, 03.06.2026, Шувалов рассказал о планах создать НПФ с участием государства и ВТБ</w:t>
        </w:r>
        <w:r>
          <w:rPr>
            <w:noProof/>
            <w:webHidden/>
          </w:rPr>
          <w:tab/>
        </w:r>
        <w:r>
          <w:rPr>
            <w:noProof/>
            <w:webHidden/>
          </w:rPr>
          <w:fldChar w:fldCharType="begin"/>
        </w:r>
        <w:r>
          <w:rPr>
            <w:noProof/>
            <w:webHidden/>
          </w:rPr>
          <w:instrText xml:space="preserve"> PAGEREF _Toc231451683 \h </w:instrText>
        </w:r>
        <w:r>
          <w:rPr>
            <w:noProof/>
            <w:webHidden/>
          </w:rPr>
        </w:r>
        <w:r>
          <w:rPr>
            <w:noProof/>
            <w:webHidden/>
          </w:rPr>
          <w:fldChar w:fldCharType="separate"/>
        </w:r>
        <w:r w:rsidR="00D70449">
          <w:rPr>
            <w:noProof/>
            <w:webHidden/>
          </w:rPr>
          <w:t>19</w:t>
        </w:r>
        <w:r>
          <w:rPr>
            <w:noProof/>
            <w:webHidden/>
          </w:rPr>
          <w:fldChar w:fldCharType="end"/>
        </w:r>
      </w:hyperlink>
    </w:p>
    <w:p w14:paraId="061C5463" w14:textId="4F63C090" w:rsidR="007302ED" w:rsidRDefault="007302ED">
      <w:pPr>
        <w:pStyle w:val="31"/>
        <w:rPr>
          <w:rFonts w:asciiTheme="minorHAnsi" w:eastAsiaTheme="minorEastAsia" w:hAnsiTheme="minorHAnsi" w:cstheme="minorBidi"/>
          <w:sz w:val="22"/>
          <w:szCs w:val="22"/>
        </w:rPr>
      </w:pPr>
      <w:hyperlink w:anchor="_Toc231451684" w:history="1">
        <w:r w:rsidRPr="00754097">
          <w:rPr>
            <w:rStyle w:val="a3"/>
          </w:rPr>
          <w:t>По словам Игоря Шувалова, после принятия соответствующего закона ВЭБ.РФ получит дополнительные возможности для работы с долгосрочными сбережениями граждан, в том числе накопленными на пенсию.</w:t>
        </w:r>
        <w:r>
          <w:rPr>
            <w:webHidden/>
          </w:rPr>
          <w:tab/>
        </w:r>
        <w:r>
          <w:rPr>
            <w:webHidden/>
          </w:rPr>
          <w:fldChar w:fldCharType="begin"/>
        </w:r>
        <w:r>
          <w:rPr>
            <w:webHidden/>
          </w:rPr>
          <w:instrText xml:space="preserve"> PAGEREF _Toc231451684 \h </w:instrText>
        </w:r>
        <w:r>
          <w:rPr>
            <w:webHidden/>
          </w:rPr>
        </w:r>
        <w:r>
          <w:rPr>
            <w:webHidden/>
          </w:rPr>
          <w:fldChar w:fldCharType="separate"/>
        </w:r>
        <w:r w:rsidR="00D70449">
          <w:rPr>
            <w:webHidden/>
          </w:rPr>
          <w:t>19</w:t>
        </w:r>
        <w:r>
          <w:rPr>
            <w:webHidden/>
          </w:rPr>
          <w:fldChar w:fldCharType="end"/>
        </w:r>
      </w:hyperlink>
    </w:p>
    <w:p w14:paraId="07DE14A3" w14:textId="4B9BAF9E" w:rsidR="007302ED" w:rsidRDefault="007302ED">
      <w:pPr>
        <w:pStyle w:val="21"/>
        <w:tabs>
          <w:tab w:val="right" w:leader="dot" w:pos="9061"/>
        </w:tabs>
        <w:rPr>
          <w:rFonts w:asciiTheme="minorHAnsi" w:eastAsiaTheme="minorEastAsia" w:hAnsiTheme="minorHAnsi" w:cstheme="minorBidi"/>
          <w:noProof/>
          <w:sz w:val="22"/>
          <w:szCs w:val="22"/>
        </w:rPr>
      </w:pPr>
      <w:hyperlink w:anchor="_Toc231451685" w:history="1">
        <w:r w:rsidRPr="00754097">
          <w:rPr>
            <w:rStyle w:val="a3"/>
            <w:noProof/>
          </w:rPr>
          <w:t>Коммерсантъ, 03.06.2026, Шувалов рассказал о планах создания НПФ с участием ВТБ</w:t>
        </w:r>
        <w:r>
          <w:rPr>
            <w:noProof/>
            <w:webHidden/>
          </w:rPr>
          <w:tab/>
        </w:r>
        <w:r>
          <w:rPr>
            <w:noProof/>
            <w:webHidden/>
          </w:rPr>
          <w:fldChar w:fldCharType="begin"/>
        </w:r>
        <w:r>
          <w:rPr>
            <w:noProof/>
            <w:webHidden/>
          </w:rPr>
          <w:instrText xml:space="preserve"> PAGEREF _Toc231451685 \h </w:instrText>
        </w:r>
        <w:r>
          <w:rPr>
            <w:noProof/>
            <w:webHidden/>
          </w:rPr>
        </w:r>
        <w:r>
          <w:rPr>
            <w:noProof/>
            <w:webHidden/>
          </w:rPr>
          <w:fldChar w:fldCharType="separate"/>
        </w:r>
        <w:r w:rsidR="00D70449">
          <w:rPr>
            <w:noProof/>
            <w:webHidden/>
          </w:rPr>
          <w:t>20</w:t>
        </w:r>
        <w:r>
          <w:rPr>
            <w:noProof/>
            <w:webHidden/>
          </w:rPr>
          <w:fldChar w:fldCharType="end"/>
        </w:r>
      </w:hyperlink>
    </w:p>
    <w:p w14:paraId="6DCA6D4E" w14:textId="425E61A0" w:rsidR="007302ED" w:rsidRDefault="007302ED">
      <w:pPr>
        <w:pStyle w:val="31"/>
        <w:rPr>
          <w:rFonts w:asciiTheme="minorHAnsi" w:eastAsiaTheme="minorEastAsia" w:hAnsiTheme="minorHAnsi" w:cstheme="minorBidi"/>
          <w:sz w:val="22"/>
          <w:szCs w:val="22"/>
        </w:rPr>
      </w:pPr>
      <w:hyperlink w:anchor="_Toc231451686" w:history="1">
        <w:r w:rsidRPr="00754097">
          <w:rPr>
            <w:rStyle w:val="a3"/>
          </w:rPr>
          <w:t>Глава ВЭБ.РФ Игорь Шувалов сообщил в Совете Федерации, что госкорпорация вместе с кабмином разрабатывают законопроект о создании объединенного пенсионного фонда, контрольный пакет в котором будет принадлежать госкомпаниям. По его словам, пока обсуждается участие ВЭБа и ВТБ (</w:t>
        </w:r>
        <w:r w:rsidRPr="00754097">
          <w:rPr>
            <w:rStyle w:val="a3"/>
            <w:lang w:val="en-US"/>
          </w:rPr>
          <w:t>MOEX</w:t>
        </w:r>
        <w:r w:rsidRPr="00754097">
          <w:rPr>
            <w:rStyle w:val="a3"/>
          </w:rPr>
          <w:t xml:space="preserve">: </w:t>
        </w:r>
        <w:r w:rsidRPr="00754097">
          <w:rPr>
            <w:rStyle w:val="a3"/>
            <w:lang w:val="en-US"/>
          </w:rPr>
          <w:t>VTBR</w:t>
        </w:r>
        <w:r w:rsidRPr="00754097">
          <w:rPr>
            <w:rStyle w:val="a3"/>
          </w:rPr>
          <w:t>).</w:t>
        </w:r>
        <w:r>
          <w:rPr>
            <w:webHidden/>
          </w:rPr>
          <w:tab/>
        </w:r>
        <w:r>
          <w:rPr>
            <w:webHidden/>
          </w:rPr>
          <w:fldChar w:fldCharType="begin"/>
        </w:r>
        <w:r>
          <w:rPr>
            <w:webHidden/>
          </w:rPr>
          <w:instrText xml:space="preserve"> PAGEREF _Toc231451686 \h </w:instrText>
        </w:r>
        <w:r>
          <w:rPr>
            <w:webHidden/>
          </w:rPr>
        </w:r>
        <w:r>
          <w:rPr>
            <w:webHidden/>
          </w:rPr>
          <w:fldChar w:fldCharType="separate"/>
        </w:r>
        <w:r w:rsidR="00D70449">
          <w:rPr>
            <w:webHidden/>
          </w:rPr>
          <w:t>20</w:t>
        </w:r>
        <w:r>
          <w:rPr>
            <w:webHidden/>
          </w:rPr>
          <w:fldChar w:fldCharType="end"/>
        </w:r>
      </w:hyperlink>
    </w:p>
    <w:p w14:paraId="09D03D1B" w14:textId="16A47087" w:rsidR="007302ED" w:rsidRDefault="007302ED">
      <w:pPr>
        <w:pStyle w:val="21"/>
        <w:tabs>
          <w:tab w:val="right" w:leader="dot" w:pos="9061"/>
        </w:tabs>
        <w:rPr>
          <w:rFonts w:asciiTheme="minorHAnsi" w:eastAsiaTheme="minorEastAsia" w:hAnsiTheme="minorHAnsi" w:cstheme="minorBidi"/>
          <w:noProof/>
          <w:sz w:val="22"/>
          <w:szCs w:val="22"/>
        </w:rPr>
      </w:pPr>
      <w:hyperlink w:anchor="_Toc231451687" w:history="1">
        <w:r w:rsidRPr="00754097">
          <w:rPr>
            <w:rStyle w:val="a3"/>
            <w:noProof/>
          </w:rPr>
          <w:t>Фонтанка, 03.06.2026, Госдума рассмотрит поправки в закон о пенсиях на сессии</w:t>
        </w:r>
        <w:r>
          <w:rPr>
            <w:noProof/>
            <w:webHidden/>
          </w:rPr>
          <w:tab/>
        </w:r>
        <w:r>
          <w:rPr>
            <w:noProof/>
            <w:webHidden/>
          </w:rPr>
          <w:fldChar w:fldCharType="begin"/>
        </w:r>
        <w:r>
          <w:rPr>
            <w:noProof/>
            <w:webHidden/>
          </w:rPr>
          <w:instrText xml:space="preserve"> PAGEREF _Toc231451687 \h </w:instrText>
        </w:r>
        <w:r>
          <w:rPr>
            <w:noProof/>
            <w:webHidden/>
          </w:rPr>
        </w:r>
        <w:r>
          <w:rPr>
            <w:noProof/>
            <w:webHidden/>
          </w:rPr>
          <w:fldChar w:fldCharType="separate"/>
        </w:r>
        <w:r w:rsidR="00D70449">
          <w:rPr>
            <w:noProof/>
            <w:webHidden/>
          </w:rPr>
          <w:t>21</w:t>
        </w:r>
        <w:r>
          <w:rPr>
            <w:noProof/>
            <w:webHidden/>
          </w:rPr>
          <w:fldChar w:fldCharType="end"/>
        </w:r>
      </w:hyperlink>
    </w:p>
    <w:p w14:paraId="14C4DA5A" w14:textId="188496FD" w:rsidR="007302ED" w:rsidRDefault="007302ED">
      <w:pPr>
        <w:pStyle w:val="31"/>
        <w:rPr>
          <w:rFonts w:asciiTheme="minorHAnsi" w:eastAsiaTheme="minorEastAsia" w:hAnsiTheme="minorHAnsi" w:cstheme="minorBidi"/>
          <w:sz w:val="22"/>
          <w:szCs w:val="22"/>
        </w:rPr>
      </w:pPr>
      <w:hyperlink w:anchor="_Toc231451688" w:history="1">
        <w:r w:rsidRPr="00754097">
          <w:rPr>
            <w:rStyle w:val="a3"/>
          </w:rPr>
          <w:t>На ближайшей сессии Госдумы будут рассмотрены поправки в пенсионное законодательство. Об этом на полях ПМЭФ-2026 рассказали топ-менеджеры ВТБ. Речь шла о грядущем объединении пенсионных управляющих компаний ВЭБ и ВТБ.</w:t>
        </w:r>
        <w:r>
          <w:rPr>
            <w:webHidden/>
          </w:rPr>
          <w:tab/>
        </w:r>
        <w:r>
          <w:rPr>
            <w:webHidden/>
          </w:rPr>
          <w:fldChar w:fldCharType="begin"/>
        </w:r>
        <w:r>
          <w:rPr>
            <w:webHidden/>
          </w:rPr>
          <w:instrText xml:space="preserve"> PAGEREF _Toc231451688 \h </w:instrText>
        </w:r>
        <w:r>
          <w:rPr>
            <w:webHidden/>
          </w:rPr>
        </w:r>
        <w:r>
          <w:rPr>
            <w:webHidden/>
          </w:rPr>
          <w:fldChar w:fldCharType="separate"/>
        </w:r>
        <w:r w:rsidR="00D70449">
          <w:rPr>
            <w:webHidden/>
          </w:rPr>
          <w:t>21</w:t>
        </w:r>
        <w:r>
          <w:rPr>
            <w:webHidden/>
          </w:rPr>
          <w:fldChar w:fldCharType="end"/>
        </w:r>
      </w:hyperlink>
    </w:p>
    <w:p w14:paraId="5EF9623F" w14:textId="0FAC93B9" w:rsidR="007302ED" w:rsidRDefault="007302ED">
      <w:pPr>
        <w:pStyle w:val="21"/>
        <w:tabs>
          <w:tab w:val="right" w:leader="dot" w:pos="9061"/>
        </w:tabs>
        <w:rPr>
          <w:rFonts w:asciiTheme="minorHAnsi" w:eastAsiaTheme="minorEastAsia" w:hAnsiTheme="minorHAnsi" w:cstheme="minorBidi"/>
          <w:noProof/>
          <w:sz w:val="22"/>
          <w:szCs w:val="22"/>
        </w:rPr>
      </w:pPr>
      <w:hyperlink w:anchor="_Toc231451689" w:history="1">
        <w:r w:rsidRPr="00754097">
          <w:rPr>
            <w:rStyle w:val="a3"/>
            <w:noProof/>
          </w:rPr>
          <w:t>РБК Инвестиции, 04.06.2026, Большинство россиян начинают копить на пенсию после 40 лет</w:t>
        </w:r>
        <w:r>
          <w:rPr>
            <w:noProof/>
            <w:webHidden/>
          </w:rPr>
          <w:tab/>
        </w:r>
        <w:r>
          <w:rPr>
            <w:noProof/>
            <w:webHidden/>
          </w:rPr>
          <w:fldChar w:fldCharType="begin"/>
        </w:r>
        <w:r>
          <w:rPr>
            <w:noProof/>
            <w:webHidden/>
          </w:rPr>
          <w:instrText xml:space="preserve"> PAGEREF _Toc231451689 \h </w:instrText>
        </w:r>
        <w:r>
          <w:rPr>
            <w:noProof/>
            <w:webHidden/>
          </w:rPr>
        </w:r>
        <w:r>
          <w:rPr>
            <w:noProof/>
            <w:webHidden/>
          </w:rPr>
          <w:fldChar w:fldCharType="separate"/>
        </w:r>
        <w:r w:rsidR="00D70449">
          <w:rPr>
            <w:noProof/>
            <w:webHidden/>
          </w:rPr>
          <w:t>22</w:t>
        </w:r>
        <w:r>
          <w:rPr>
            <w:noProof/>
            <w:webHidden/>
          </w:rPr>
          <w:fldChar w:fldCharType="end"/>
        </w:r>
      </w:hyperlink>
    </w:p>
    <w:p w14:paraId="203AE387" w14:textId="5CCDB347" w:rsidR="007302ED" w:rsidRDefault="007302ED">
      <w:pPr>
        <w:pStyle w:val="31"/>
        <w:rPr>
          <w:rFonts w:asciiTheme="minorHAnsi" w:eastAsiaTheme="minorEastAsia" w:hAnsiTheme="minorHAnsi" w:cstheme="minorBidi"/>
          <w:sz w:val="22"/>
          <w:szCs w:val="22"/>
        </w:rPr>
      </w:pPr>
      <w:hyperlink w:anchor="_Toc231451690" w:history="1">
        <w:r w:rsidRPr="00754097">
          <w:rPr>
            <w:rStyle w:val="a3"/>
          </w:rPr>
          <w:t xml:space="preserve">Почти каждый пятый россиянин откладывает на пенсию, но большинство начинают делать это только после 40 лет. В среднем респонденты хотят получать на пенсии </w:t>
        </w:r>
        <w:r w:rsidRPr="00754097">
          <w:rPr>
            <w:rStyle w:val="a3"/>
            <w:rFonts w:ascii="Cambria Math" w:hAnsi="Cambria Math" w:cs="Cambria Math"/>
          </w:rPr>
          <w:t>₽</w:t>
        </w:r>
        <w:r w:rsidRPr="00754097">
          <w:rPr>
            <w:rStyle w:val="a3"/>
          </w:rPr>
          <w:t xml:space="preserve">56 тыс. в месяц и считают необходимым иметь </w:t>
        </w:r>
        <w:r w:rsidRPr="00754097">
          <w:rPr>
            <w:rStyle w:val="a3"/>
            <w:rFonts w:ascii="Cambria Math" w:hAnsi="Cambria Math" w:cs="Cambria Math"/>
          </w:rPr>
          <w:t>₽</w:t>
        </w:r>
        <w:r w:rsidRPr="00754097">
          <w:rPr>
            <w:rStyle w:val="a3"/>
          </w:rPr>
          <w:t>6 млн сбережений, чтобы жить с комфортом после завершения карьеры, показало исследование «СберНПФ» — партнера «СберИнвестиций» к ПМЭФ-2026 (есть у «РБК Инвестиций»).</w:t>
        </w:r>
        <w:r>
          <w:rPr>
            <w:webHidden/>
          </w:rPr>
          <w:tab/>
        </w:r>
        <w:r>
          <w:rPr>
            <w:webHidden/>
          </w:rPr>
          <w:fldChar w:fldCharType="begin"/>
        </w:r>
        <w:r>
          <w:rPr>
            <w:webHidden/>
          </w:rPr>
          <w:instrText xml:space="preserve"> PAGEREF _Toc231451690 \h </w:instrText>
        </w:r>
        <w:r>
          <w:rPr>
            <w:webHidden/>
          </w:rPr>
        </w:r>
        <w:r>
          <w:rPr>
            <w:webHidden/>
          </w:rPr>
          <w:fldChar w:fldCharType="separate"/>
        </w:r>
        <w:r w:rsidR="00D70449">
          <w:rPr>
            <w:webHidden/>
          </w:rPr>
          <w:t>22</w:t>
        </w:r>
        <w:r>
          <w:rPr>
            <w:webHidden/>
          </w:rPr>
          <w:fldChar w:fldCharType="end"/>
        </w:r>
      </w:hyperlink>
    </w:p>
    <w:p w14:paraId="0E378751" w14:textId="3BC39466" w:rsidR="007302ED" w:rsidRDefault="007302ED">
      <w:pPr>
        <w:pStyle w:val="21"/>
        <w:tabs>
          <w:tab w:val="right" w:leader="dot" w:pos="9061"/>
        </w:tabs>
        <w:rPr>
          <w:rFonts w:asciiTheme="minorHAnsi" w:eastAsiaTheme="minorEastAsia" w:hAnsiTheme="minorHAnsi" w:cstheme="minorBidi"/>
          <w:noProof/>
          <w:sz w:val="22"/>
          <w:szCs w:val="22"/>
        </w:rPr>
      </w:pPr>
      <w:hyperlink w:anchor="_Toc231451691" w:history="1">
        <w:r w:rsidRPr="00754097">
          <w:rPr>
            <w:rStyle w:val="a3"/>
            <w:noProof/>
          </w:rPr>
          <w:t>Ваш Пенсионный Брокер, 03.06.2026, Уточнения в некоторые формы отчетности НПФ, представляемой в Банк России</w:t>
        </w:r>
        <w:r>
          <w:rPr>
            <w:noProof/>
            <w:webHidden/>
          </w:rPr>
          <w:tab/>
        </w:r>
        <w:r>
          <w:rPr>
            <w:noProof/>
            <w:webHidden/>
          </w:rPr>
          <w:fldChar w:fldCharType="begin"/>
        </w:r>
        <w:r>
          <w:rPr>
            <w:noProof/>
            <w:webHidden/>
          </w:rPr>
          <w:instrText xml:space="preserve"> PAGEREF _Toc231451691 \h </w:instrText>
        </w:r>
        <w:r>
          <w:rPr>
            <w:noProof/>
            <w:webHidden/>
          </w:rPr>
        </w:r>
        <w:r>
          <w:rPr>
            <w:noProof/>
            <w:webHidden/>
          </w:rPr>
          <w:fldChar w:fldCharType="separate"/>
        </w:r>
        <w:r w:rsidR="00D70449">
          <w:rPr>
            <w:noProof/>
            <w:webHidden/>
          </w:rPr>
          <w:t>24</w:t>
        </w:r>
        <w:r>
          <w:rPr>
            <w:noProof/>
            <w:webHidden/>
          </w:rPr>
          <w:fldChar w:fldCharType="end"/>
        </w:r>
      </w:hyperlink>
    </w:p>
    <w:p w14:paraId="034ED6AB" w14:textId="5AA35AC3" w:rsidR="007302ED" w:rsidRDefault="007302ED">
      <w:pPr>
        <w:pStyle w:val="31"/>
        <w:rPr>
          <w:rFonts w:asciiTheme="minorHAnsi" w:eastAsiaTheme="minorEastAsia" w:hAnsiTheme="minorHAnsi" w:cstheme="minorBidi"/>
          <w:sz w:val="22"/>
          <w:szCs w:val="22"/>
        </w:rPr>
      </w:pPr>
      <w:hyperlink w:anchor="_Toc231451692" w:history="1">
        <w:r w:rsidRPr="00754097">
          <w:rPr>
            <w:rStyle w:val="a3"/>
          </w:rPr>
          <w:t>Указание Банка России от 30.03.2026 N 7327-У «О внесении изменений в Указание Банка России от 5 октября 2022 года N 6292-У»</w:t>
        </w:r>
        <w:r>
          <w:rPr>
            <w:webHidden/>
          </w:rPr>
          <w:tab/>
        </w:r>
        <w:r>
          <w:rPr>
            <w:webHidden/>
          </w:rPr>
          <w:fldChar w:fldCharType="begin"/>
        </w:r>
        <w:r>
          <w:rPr>
            <w:webHidden/>
          </w:rPr>
          <w:instrText xml:space="preserve"> PAGEREF _Toc231451692 \h </w:instrText>
        </w:r>
        <w:r>
          <w:rPr>
            <w:webHidden/>
          </w:rPr>
        </w:r>
        <w:r>
          <w:rPr>
            <w:webHidden/>
          </w:rPr>
          <w:fldChar w:fldCharType="separate"/>
        </w:r>
        <w:r w:rsidR="00D70449">
          <w:rPr>
            <w:webHidden/>
          </w:rPr>
          <w:t>24</w:t>
        </w:r>
        <w:r>
          <w:rPr>
            <w:webHidden/>
          </w:rPr>
          <w:fldChar w:fldCharType="end"/>
        </w:r>
      </w:hyperlink>
    </w:p>
    <w:p w14:paraId="028DFFFE" w14:textId="265E2461" w:rsidR="007302ED" w:rsidRDefault="007302ED">
      <w:pPr>
        <w:pStyle w:val="21"/>
        <w:tabs>
          <w:tab w:val="right" w:leader="dot" w:pos="9061"/>
        </w:tabs>
        <w:rPr>
          <w:rFonts w:asciiTheme="minorHAnsi" w:eastAsiaTheme="minorEastAsia" w:hAnsiTheme="minorHAnsi" w:cstheme="minorBidi"/>
          <w:noProof/>
          <w:sz w:val="22"/>
          <w:szCs w:val="22"/>
        </w:rPr>
      </w:pPr>
      <w:hyperlink w:anchor="_Toc231451693" w:history="1">
        <w:r w:rsidRPr="00754097">
          <w:rPr>
            <w:rStyle w:val="a3"/>
            <w:noProof/>
          </w:rPr>
          <w:t>SecurityLab.Ru, 03.06.2026, СФР и НПФ простыми словами, чем отличаются фонды и где хранить пенсию</w:t>
        </w:r>
        <w:r>
          <w:rPr>
            <w:noProof/>
            <w:webHidden/>
          </w:rPr>
          <w:tab/>
        </w:r>
        <w:r>
          <w:rPr>
            <w:noProof/>
            <w:webHidden/>
          </w:rPr>
          <w:fldChar w:fldCharType="begin"/>
        </w:r>
        <w:r>
          <w:rPr>
            <w:noProof/>
            <w:webHidden/>
          </w:rPr>
          <w:instrText xml:space="preserve"> PAGEREF _Toc231451693 \h </w:instrText>
        </w:r>
        <w:r>
          <w:rPr>
            <w:noProof/>
            <w:webHidden/>
          </w:rPr>
        </w:r>
        <w:r>
          <w:rPr>
            <w:noProof/>
            <w:webHidden/>
          </w:rPr>
          <w:fldChar w:fldCharType="separate"/>
        </w:r>
        <w:r w:rsidR="00D70449">
          <w:rPr>
            <w:noProof/>
            <w:webHidden/>
          </w:rPr>
          <w:t>24</w:t>
        </w:r>
        <w:r>
          <w:rPr>
            <w:noProof/>
            <w:webHidden/>
          </w:rPr>
          <w:fldChar w:fldCharType="end"/>
        </w:r>
      </w:hyperlink>
    </w:p>
    <w:p w14:paraId="1CA26AA6" w14:textId="7D9B3551" w:rsidR="007302ED" w:rsidRDefault="007302ED">
      <w:pPr>
        <w:pStyle w:val="31"/>
        <w:rPr>
          <w:rFonts w:asciiTheme="minorHAnsi" w:eastAsiaTheme="minorEastAsia" w:hAnsiTheme="minorHAnsi" w:cstheme="minorBidi"/>
          <w:sz w:val="22"/>
          <w:szCs w:val="22"/>
        </w:rPr>
      </w:pPr>
      <w:hyperlink w:anchor="_Toc231451694" w:history="1">
        <w:r w:rsidRPr="00754097">
          <w:rPr>
            <w:rStyle w:val="a3"/>
          </w:rPr>
          <w:t>Социальный фонд России и негосударственные пенсионные фонды работают с пенсиями, но решают разные задачи. СФР назначает и выплачивает государственные пенсии, ведет пенсионные права граждан, принимает заявления, показывает сведения о стаже, баллах и накоплениях. НПФ управляет пенсионными накоплениями или добровольными сбережениями, если гражданин сам выбрал такой фонд и заключил договор.</w:t>
        </w:r>
        <w:r>
          <w:rPr>
            <w:webHidden/>
          </w:rPr>
          <w:tab/>
        </w:r>
        <w:r>
          <w:rPr>
            <w:webHidden/>
          </w:rPr>
          <w:fldChar w:fldCharType="begin"/>
        </w:r>
        <w:r>
          <w:rPr>
            <w:webHidden/>
          </w:rPr>
          <w:instrText xml:space="preserve"> PAGEREF _Toc231451694 \h </w:instrText>
        </w:r>
        <w:r>
          <w:rPr>
            <w:webHidden/>
          </w:rPr>
        </w:r>
        <w:r>
          <w:rPr>
            <w:webHidden/>
          </w:rPr>
          <w:fldChar w:fldCharType="separate"/>
        </w:r>
        <w:r w:rsidR="00D70449">
          <w:rPr>
            <w:webHidden/>
          </w:rPr>
          <w:t>24</w:t>
        </w:r>
        <w:r>
          <w:rPr>
            <w:webHidden/>
          </w:rPr>
          <w:fldChar w:fldCharType="end"/>
        </w:r>
      </w:hyperlink>
    </w:p>
    <w:p w14:paraId="1DE235B3" w14:textId="708CEE2E" w:rsidR="007302ED" w:rsidRDefault="007302ED">
      <w:pPr>
        <w:pStyle w:val="21"/>
        <w:tabs>
          <w:tab w:val="right" w:leader="dot" w:pos="9061"/>
        </w:tabs>
        <w:rPr>
          <w:rFonts w:asciiTheme="minorHAnsi" w:eastAsiaTheme="minorEastAsia" w:hAnsiTheme="minorHAnsi" w:cstheme="minorBidi"/>
          <w:noProof/>
          <w:sz w:val="22"/>
          <w:szCs w:val="22"/>
        </w:rPr>
      </w:pPr>
      <w:hyperlink w:anchor="_Toc231451695" w:history="1">
        <w:r w:rsidRPr="00754097">
          <w:rPr>
            <w:rStyle w:val="a3"/>
            <w:noProof/>
          </w:rPr>
          <w:t>De Facto, 03.06.2026, СберНПФ возглавил рейтинг НПФ по объёму активов под управлением</w:t>
        </w:r>
        <w:r>
          <w:rPr>
            <w:noProof/>
            <w:webHidden/>
          </w:rPr>
          <w:tab/>
        </w:r>
        <w:r>
          <w:rPr>
            <w:noProof/>
            <w:webHidden/>
          </w:rPr>
          <w:fldChar w:fldCharType="begin"/>
        </w:r>
        <w:r>
          <w:rPr>
            <w:noProof/>
            <w:webHidden/>
          </w:rPr>
          <w:instrText xml:space="preserve"> PAGEREF _Toc231451695 \h </w:instrText>
        </w:r>
        <w:r>
          <w:rPr>
            <w:noProof/>
            <w:webHidden/>
          </w:rPr>
        </w:r>
        <w:r>
          <w:rPr>
            <w:noProof/>
            <w:webHidden/>
          </w:rPr>
          <w:fldChar w:fldCharType="separate"/>
        </w:r>
        <w:r w:rsidR="00D70449">
          <w:rPr>
            <w:noProof/>
            <w:webHidden/>
          </w:rPr>
          <w:t>27</w:t>
        </w:r>
        <w:r>
          <w:rPr>
            <w:noProof/>
            <w:webHidden/>
          </w:rPr>
          <w:fldChar w:fldCharType="end"/>
        </w:r>
      </w:hyperlink>
    </w:p>
    <w:p w14:paraId="0A32C63C" w14:textId="5CF5AA59" w:rsidR="007302ED" w:rsidRDefault="007302ED">
      <w:pPr>
        <w:pStyle w:val="31"/>
        <w:rPr>
          <w:rFonts w:asciiTheme="minorHAnsi" w:eastAsiaTheme="minorEastAsia" w:hAnsiTheme="minorHAnsi" w:cstheme="minorBidi"/>
          <w:sz w:val="22"/>
          <w:szCs w:val="22"/>
        </w:rPr>
      </w:pPr>
      <w:hyperlink w:anchor="_Toc231451696" w:history="1">
        <w:r w:rsidRPr="00754097">
          <w:rPr>
            <w:rStyle w:val="a3"/>
          </w:rPr>
          <w:t>СберНПФ — партнёр СберИнвестиций — оказался на первой строчке рейтинга НПФ по объёму активов под управлением, следует из статистики Банка России. Такие данные привёл старший вице-президент, руководитель блока «Управление благосостоянием» Сбербанка Руслан Вестеровский в ходе Петербургского международного экономического форума. По состоянию на 31 марта 2026 года, объём активов СберНПФ составил 1,4 трлн рублей. Это на 36% превышает аналогичный показатель 2025 года.</w:t>
        </w:r>
        <w:r>
          <w:rPr>
            <w:webHidden/>
          </w:rPr>
          <w:tab/>
        </w:r>
        <w:r>
          <w:rPr>
            <w:webHidden/>
          </w:rPr>
          <w:fldChar w:fldCharType="begin"/>
        </w:r>
        <w:r>
          <w:rPr>
            <w:webHidden/>
          </w:rPr>
          <w:instrText xml:space="preserve"> PAGEREF _Toc231451696 \h </w:instrText>
        </w:r>
        <w:r>
          <w:rPr>
            <w:webHidden/>
          </w:rPr>
        </w:r>
        <w:r>
          <w:rPr>
            <w:webHidden/>
          </w:rPr>
          <w:fldChar w:fldCharType="separate"/>
        </w:r>
        <w:r w:rsidR="00D70449">
          <w:rPr>
            <w:webHidden/>
          </w:rPr>
          <w:t>27</w:t>
        </w:r>
        <w:r>
          <w:rPr>
            <w:webHidden/>
          </w:rPr>
          <w:fldChar w:fldCharType="end"/>
        </w:r>
      </w:hyperlink>
    </w:p>
    <w:p w14:paraId="58EB93BC" w14:textId="0B5FCE07" w:rsidR="007302ED" w:rsidRDefault="007302ED">
      <w:pPr>
        <w:pStyle w:val="21"/>
        <w:tabs>
          <w:tab w:val="right" w:leader="dot" w:pos="9061"/>
        </w:tabs>
        <w:rPr>
          <w:rFonts w:asciiTheme="minorHAnsi" w:eastAsiaTheme="minorEastAsia" w:hAnsiTheme="minorHAnsi" w:cstheme="minorBidi"/>
          <w:noProof/>
          <w:sz w:val="22"/>
          <w:szCs w:val="22"/>
        </w:rPr>
      </w:pPr>
      <w:hyperlink w:anchor="_Toc231451697" w:history="1">
        <w:r w:rsidRPr="00754097">
          <w:rPr>
            <w:rStyle w:val="a3"/>
            <w:noProof/>
          </w:rPr>
          <w:t>Национальная Ассоциация Негосударственных Пенсионных Фондов, 03.06.2026, Ханты-Мансийский НПФ вошел в число лидеров по доходности накоплений</w:t>
        </w:r>
        <w:r>
          <w:rPr>
            <w:noProof/>
            <w:webHidden/>
          </w:rPr>
          <w:tab/>
        </w:r>
        <w:r>
          <w:rPr>
            <w:noProof/>
            <w:webHidden/>
          </w:rPr>
          <w:fldChar w:fldCharType="begin"/>
        </w:r>
        <w:r>
          <w:rPr>
            <w:noProof/>
            <w:webHidden/>
          </w:rPr>
          <w:instrText xml:space="preserve"> PAGEREF _Toc231451697 \h </w:instrText>
        </w:r>
        <w:r>
          <w:rPr>
            <w:noProof/>
            <w:webHidden/>
          </w:rPr>
        </w:r>
        <w:r>
          <w:rPr>
            <w:noProof/>
            <w:webHidden/>
          </w:rPr>
          <w:fldChar w:fldCharType="separate"/>
        </w:r>
        <w:r w:rsidR="00D70449">
          <w:rPr>
            <w:noProof/>
            <w:webHidden/>
          </w:rPr>
          <w:t>28</w:t>
        </w:r>
        <w:r>
          <w:rPr>
            <w:noProof/>
            <w:webHidden/>
          </w:rPr>
          <w:fldChar w:fldCharType="end"/>
        </w:r>
      </w:hyperlink>
    </w:p>
    <w:p w14:paraId="608F6604" w14:textId="534B8177" w:rsidR="007302ED" w:rsidRDefault="007302ED">
      <w:pPr>
        <w:pStyle w:val="31"/>
        <w:rPr>
          <w:rFonts w:asciiTheme="minorHAnsi" w:eastAsiaTheme="minorEastAsia" w:hAnsiTheme="minorHAnsi" w:cstheme="minorBidi"/>
          <w:sz w:val="22"/>
          <w:szCs w:val="22"/>
        </w:rPr>
      </w:pPr>
      <w:hyperlink w:anchor="_Toc231451698" w:history="1">
        <w:r w:rsidRPr="00754097">
          <w:rPr>
            <w:rStyle w:val="a3"/>
          </w:rPr>
          <w:t>По итогам первого квартала 2026 года доходность пенсионных накоплений Ханты-Мансийского НПФ составила 16,47%* годовых, превысив среднерыночный показатель на 3,37 процентного пункта. Согласно данным Банка России, среди негосударственных пенсионных фондов с объемом пенсионных накоплений свыше 20 млрд рублей фонд показал второй результат по доходности.</w:t>
        </w:r>
        <w:r>
          <w:rPr>
            <w:webHidden/>
          </w:rPr>
          <w:tab/>
        </w:r>
        <w:r>
          <w:rPr>
            <w:webHidden/>
          </w:rPr>
          <w:fldChar w:fldCharType="begin"/>
        </w:r>
        <w:r>
          <w:rPr>
            <w:webHidden/>
          </w:rPr>
          <w:instrText xml:space="preserve"> PAGEREF _Toc231451698 \h </w:instrText>
        </w:r>
        <w:r>
          <w:rPr>
            <w:webHidden/>
          </w:rPr>
        </w:r>
        <w:r>
          <w:rPr>
            <w:webHidden/>
          </w:rPr>
          <w:fldChar w:fldCharType="separate"/>
        </w:r>
        <w:r w:rsidR="00D70449">
          <w:rPr>
            <w:webHidden/>
          </w:rPr>
          <w:t>28</w:t>
        </w:r>
        <w:r>
          <w:rPr>
            <w:webHidden/>
          </w:rPr>
          <w:fldChar w:fldCharType="end"/>
        </w:r>
      </w:hyperlink>
    </w:p>
    <w:p w14:paraId="784995AB" w14:textId="66416562" w:rsidR="007302ED" w:rsidRDefault="007302ED">
      <w:pPr>
        <w:pStyle w:val="12"/>
        <w:tabs>
          <w:tab w:val="right" w:leader="dot" w:pos="9061"/>
        </w:tabs>
        <w:rPr>
          <w:rFonts w:asciiTheme="minorHAnsi" w:eastAsiaTheme="minorEastAsia" w:hAnsiTheme="minorHAnsi" w:cstheme="minorBidi"/>
          <w:b w:val="0"/>
          <w:noProof/>
          <w:sz w:val="22"/>
          <w:szCs w:val="22"/>
        </w:rPr>
      </w:pPr>
      <w:hyperlink w:anchor="_Toc231451699" w:history="1">
        <w:r w:rsidRPr="00754097">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_Toc231451699 \h </w:instrText>
        </w:r>
        <w:r>
          <w:rPr>
            <w:noProof/>
            <w:webHidden/>
          </w:rPr>
        </w:r>
        <w:r>
          <w:rPr>
            <w:noProof/>
            <w:webHidden/>
          </w:rPr>
          <w:fldChar w:fldCharType="separate"/>
        </w:r>
        <w:r w:rsidR="00D70449">
          <w:rPr>
            <w:noProof/>
            <w:webHidden/>
          </w:rPr>
          <w:t>29</w:t>
        </w:r>
        <w:r>
          <w:rPr>
            <w:noProof/>
            <w:webHidden/>
          </w:rPr>
          <w:fldChar w:fldCharType="end"/>
        </w:r>
      </w:hyperlink>
    </w:p>
    <w:p w14:paraId="39FFC8BE" w14:textId="78017FD7" w:rsidR="007302ED" w:rsidRDefault="007302ED">
      <w:pPr>
        <w:pStyle w:val="21"/>
        <w:tabs>
          <w:tab w:val="right" w:leader="dot" w:pos="9061"/>
        </w:tabs>
        <w:rPr>
          <w:rFonts w:asciiTheme="minorHAnsi" w:eastAsiaTheme="minorEastAsia" w:hAnsiTheme="minorHAnsi" w:cstheme="minorBidi"/>
          <w:noProof/>
          <w:sz w:val="22"/>
          <w:szCs w:val="22"/>
        </w:rPr>
      </w:pPr>
      <w:hyperlink w:anchor="_Toc231451700" w:history="1">
        <w:r w:rsidRPr="00754097">
          <w:rPr>
            <w:rStyle w:val="a3"/>
            <w:noProof/>
          </w:rPr>
          <w:t>РБК, Москва, 04.06.2026, «Молчунов» подключат к программе сбережений</w:t>
        </w:r>
        <w:r>
          <w:rPr>
            <w:noProof/>
            <w:webHidden/>
          </w:rPr>
          <w:tab/>
        </w:r>
        <w:r>
          <w:rPr>
            <w:noProof/>
            <w:webHidden/>
          </w:rPr>
          <w:fldChar w:fldCharType="begin"/>
        </w:r>
        <w:r>
          <w:rPr>
            <w:noProof/>
            <w:webHidden/>
          </w:rPr>
          <w:instrText xml:space="preserve"> PAGEREF _Toc231451700 \h </w:instrText>
        </w:r>
        <w:r>
          <w:rPr>
            <w:noProof/>
            <w:webHidden/>
          </w:rPr>
        </w:r>
        <w:r>
          <w:rPr>
            <w:noProof/>
            <w:webHidden/>
          </w:rPr>
          <w:fldChar w:fldCharType="separate"/>
        </w:r>
        <w:r w:rsidR="00D70449">
          <w:rPr>
            <w:noProof/>
            <w:webHidden/>
          </w:rPr>
          <w:t>29</w:t>
        </w:r>
        <w:r>
          <w:rPr>
            <w:noProof/>
            <w:webHidden/>
          </w:rPr>
          <w:fldChar w:fldCharType="end"/>
        </w:r>
      </w:hyperlink>
    </w:p>
    <w:p w14:paraId="24C4F22C" w14:textId="41C6657C" w:rsidR="007302ED" w:rsidRDefault="007302ED">
      <w:pPr>
        <w:pStyle w:val="31"/>
        <w:rPr>
          <w:rFonts w:asciiTheme="minorHAnsi" w:eastAsiaTheme="minorEastAsia" w:hAnsiTheme="minorHAnsi" w:cstheme="minorBidi"/>
          <w:sz w:val="22"/>
          <w:szCs w:val="22"/>
        </w:rPr>
      </w:pPr>
      <w:hyperlink w:anchor="_Toc231451701" w:history="1">
        <w:r w:rsidRPr="00754097">
          <w:rPr>
            <w:rStyle w:val="a3"/>
          </w:rPr>
          <w:t>По данным РБК, власти обсуждают вариант "автоконвертации" пенсионных накоплений - и не только "молчунов" - в ПДС, дающую больше возможностей управлять этими средствами. О том, что совместно с правительством готовится законопроект, который определит будущее "молчунов", Игорь Шувалов сообщил в среду, 3 июня, в Совете Федерации.</w:t>
        </w:r>
        <w:r>
          <w:rPr>
            <w:webHidden/>
          </w:rPr>
          <w:tab/>
        </w:r>
        <w:r>
          <w:rPr>
            <w:webHidden/>
          </w:rPr>
          <w:fldChar w:fldCharType="begin"/>
        </w:r>
        <w:r>
          <w:rPr>
            <w:webHidden/>
          </w:rPr>
          <w:instrText xml:space="preserve"> PAGEREF _Toc231451701 \h </w:instrText>
        </w:r>
        <w:r>
          <w:rPr>
            <w:webHidden/>
          </w:rPr>
        </w:r>
        <w:r>
          <w:rPr>
            <w:webHidden/>
          </w:rPr>
          <w:fldChar w:fldCharType="separate"/>
        </w:r>
        <w:r w:rsidR="00D70449">
          <w:rPr>
            <w:webHidden/>
          </w:rPr>
          <w:t>29</w:t>
        </w:r>
        <w:r>
          <w:rPr>
            <w:webHidden/>
          </w:rPr>
          <w:fldChar w:fldCharType="end"/>
        </w:r>
      </w:hyperlink>
    </w:p>
    <w:p w14:paraId="328B50F6" w14:textId="1AA57DB9" w:rsidR="007302ED" w:rsidRDefault="007302ED">
      <w:pPr>
        <w:pStyle w:val="21"/>
        <w:tabs>
          <w:tab w:val="right" w:leader="dot" w:pos="9061"/>
        </w:tabs>
        <w:rPr>
          <w:rFonts w:asciiTheme="minorHAnsi" w:eastAsiaTheme="minorEastAsia" w:hAnsiTheme="minorHAnsi" w:cstheme="minorBidi"/>
          <w:noProof/>
          <w:sz w:val="22"/>
          <w:szCs w:val="22"/>
        </w:rPr>
      </w:pPr>
      <w:hyperlink w:anchor="_Toc231451702" w:history="1">
        <w:r w:rsidRPr="00754097">
          <w:rPr>
            <w:rStyle w:val="a3"/>
            <w:noProof/>
          </w:rPr>
          <w:t>Российская газета, 03.06.2026, Эксперт Цыганов объяснил, зачем в ПДС вводят минимальный срок участия</w:t>
        </w:r>
        <w:r>
          <w:rPr>
            <w:noProof/>
            <w:webHidden/>
          </w:rPr>
          <w:tab/>
        </w:r>
        <w:r>
          <w:rPr>
            <w:noProof/>
            <w:webHidden/>
          </w:rPr>
          <w:fldChar w:fldCharType="begin"/>
        </w:r>
        <w:r>
          <w:rPr>
            <w:noProof/>
            <w:webHidden/>
          </w:rPr>
          <w:instrText xml:space="preserve"> PAGEREF _Toc231451702 \h </w:instrText>
        </w:r>
        <w:r>
          <w:rPr>
            <w:noProof/>
            <w:webHidden/>
          </w:rPr>
        </w:r>
        <w:r>
          <w:rPr>
            <w:noProof/>
            <w:webHidden/>
          </w:rPr>
          <w:fldChar w:fldCharType="separate"/>
        </w:r>
        <w:r w:rsidR="00D70449">
          <w:rPr>
            <w:noProof/>
            <w:webHidden/>
          </w:rPr>
          <w:t>32</w:t>
        </w:r>
        <w:r>
          <w:rPr>
            <w:noProof/>
            <w:webHidden/>
          </w:rPr>
          <w:fldChar w:fldCharType="end"/>
        </w:r>
      </w:hyperlink>
    </w:p>
    <w:p w14:paraId="25ADB214" w14:textId="56585DC3" w:rsidR="007302ED" w:rsidRDefault="007302ED">
      <w:pPr>
        <w:pStyle w:val="31"/>
        <w:rPr>
          <w:rFonts w:asciiTheme="minorHAnsi" w:eastAsiaTheme="minorEastAsia" w:hAnsiTheme="minorHAnsi" w:cstheme="minorBidi"/>
          <w:sz w:val="22"/>
          <w:szCs w:val="22"/>
        </w:rPr>
      </w:pPr>
      <w:hyperlink w:anchor="_Toc231451703" w:history="1">
        <w:r w:rsidRPr="00754097">
          <w:rPr>
            <w:rStyle w:val="a3"/>
          </w:rPr>
          <w:t>Участники программы долгосрочных сбережений (ПДС) смогут получать выплаты за счет государственного софинансирования только при соблюдении минимального срока участия в программе - пять лет. Инициатива призвана защитить интересы участников ПДС и сделать механизм получения государственной поддержки более понятным, пояснил проекту «Российской газеты» «ProДеньги» заведующий кафедрой страхования и экономики социальной сферы Финансового университета при Правительстве РФ Александр Цыганов.</w:t>
        </w:r>
        <w:r>
          <w:rPr>
            <w:webHidden/>
          </w:rPr>
          <w:tab/>
        </w:r>
        <w:r>
          <w:rPr>
            <w:webHidden/>
          </w:rPr>
          <w:fldChar w:fldCharType="begin"/>
        </w:r>
        <w:r>
          <w:rPr>
            <w:webHidden/>
          </w:rPr>
          <w:instrText xml:space="preserve"> PAGEREF _Toc231451703 \h </w:instrText>
        </w:r>
        <w:r>
          <w:rPr>
            <w:webHidden/>
          </w:rPr>
        </w:r>
        <w:r>
          <w:rPr>
            <w:webHidden/>
          </w:rPr>
          <w:fldChar w:fldCharType="separate"/>
        </w:r>
        <w:r w:rsidR="00D70449">
          <w:rPr>
            <w:webHidden/>
          </w:rPr>
          <w:t>32</w:t>
        </w:r>
        <w:r>
          <w:rPr>
            <w:webHidden/>
          </w:rPr>
          <w:fldChar w:fldCharType="end"/>
        </w:r>
      </w:hyperlink>
    </w:p>
    <w:p w14:paraId="13957266" w14:textId="22E636BB" w:rsidR="007302ED" w:rsidRDefault="007302ED">
      <w:pPr>
        <w:pStyle w:val="21"/>
        <w:tabs>
          <w:tab w:val="right" w:leader="dot" w:pos="9061"/>
        </w:tabs>
        <w:rPr>
          <w:rFonts w:asciiTheme="minorHAnsi" w:eastAsiaTheme="minorEastAsia" w:hAnsiTheme="minorHAnsi" w:cstheme="minorBidi"/>
          <w:noProof/>
          <w:sz w:val="22"/>
          <w:szCs w:val="22"/>
        </w:rPr>
      </w:pPr>
      <w:hyperlink w:anchor="_Toc231451704" w:history="1">
        <w:r w:rsidRPr="00754097">
          <w:rPr>
            <w:rStyle w:val="a3"/>
            <w:noProof/>
          </w:rPr>
          <w:t>ТАСС, 04.06.2026, В ГД посоветовали, куда вкладывать пенсионные накопления</w:t>
        </w:r>
        <w:r>
          <w:rPr>
            <w:noProof/>
            <w:webHidden/>
          </w:rPr>
          <w:tab/>
        </w:r>
        <w:r>
          <w:rPr>
            <w:noProof/>
            <w:webHidden/>
          </w:rPr>
          <w:fldChar w:fldCharType="begin"/>
        </w:r>
        <w:r>
          <w:rPr>
            <w:noProof/>
            <w:webHidden/>
          </w:rPr>
          <w:instrText xml:space="preserve"> PAGEREF _Toc231451704 \h </w:instrText>
        </w:r>
        <w:r>
          <w:rPr>
            <w:noProof/>
            <w:webHidden/>
          </w:rPr>
        </w:r>
        <w:r>
          <w:rPr>
            <w:noProof/>
            <w:webHidden/>
          </w:rPr>
          <w:fldChar w:fldCharType="separate"/>
        </w:r>
        <w:r w:rsidR="00D70449">
          <w:rPr>
            <w:noProof/>
            <w:webHidden/>
          </w:rPr>
          <w:t>33</w:t>
        </w:r>
        <w:r>
          <w:rPr>
            <w:noProof/>
            <w:webHidden/>
          </w:rPr>
          <w:fldChar w:fldCharType="end"/>
        </w:r>
      </w:hyperlink>
    </w:p>
    <w:p w14:paraId="67527151" w14:textId="2D01918A" w:rsidR="007302ED" w:rsidRDefault="007302ED">
      <w:pPr>
        <w:pStyle w:val="31"/>
        <w:rPr>
          <w:rFonts w:asciiTheme="minorHAnsi" w:eastAsiaTheme="minorEastAsia" w:hAnsiTheme="minorHAnsi" w:cstheme="minorBidi"/>
          <w:sz w:val="22"/>
          <w:szCs w:val="22"/>
        </w:rPr>
      </w:pPr>
      <w:hyperlink w:anchor="_Toc231451705" w:history="1">
        <w:r w:rsidRPr="00754097">
          <w:rPr>
            <w:rStyle w:val="a3"/>
          </w:rPr>
          <w:t>Средства пенсионных накоплений следует вкладывать в инструменты, где заранее просчитаны риск, источник дохода и финансовая способность эмитента выполнять обязательства. Речь идет, в частности, о государственных облигациях и акциях крупных эмитентов, заявил ТАСС участник ПМЭФ, председатель комитета Госдумы по вопросам собственности, земельным и имущественным отношениям, член Национального финансового совета Сергей Гаврилов (фракция КПРФ) в преддверии обсуждения на ПМЭФ роли пенсионных накоплений в развитии экономики.</w:t>
        </w:r>
        <w:r>
          <w:rPr>
            <w:webHidden/>
          </w:rPr>
          <w:tab/>
        </w:r>
        <w:r>
          <w:rPr>
            <w:webHidden/>
          </w:rPr>
          <w:fldChar w:fldCharType="begin"/>
        </w:r>
        <w:r>
          <w:rPr>
            <w:webHidden/>
          </w:rPr>
          <w:instrText xml:space="preserve"> PAGEREF _Toc231451705 \h </w:instrText>
        </w:r>
        <w:r>
          <w:rPr>
            <w:webHidden/>
          </w:rPr>
        </w:r>
        <w:r>
          <w:rPr>
            <w:webHidden/>
          </w:rPr>
          <w:fldChar w:fldCharType="separate"/>
        </w:r>
        <w:r w:rsidR="00D70449">
          <w:rPr>
            <w:webHidden/>
          </w:rPr>
          <w:t>33</w:t>
        </w:r>
        <w:r>
          <w:rPr>
            <w:webHidden/>
          </w:rPr>
          <w:fldChar w:fldCharType="end"/>
        </w:r>
      </w:hyperlink>
    </w:p>
    <w:p w14:paraId="60D22E74" w14:textId="1BB81CE5" w:rsidR="007302ED" w:rsidRDefault="007302ED">
      <w:pPr>
        <w:pStyle w:val="21"/>
        <w:tabs>
          <w:tab w:val="right" w:leader="dot" w:pos="9061"/>
        </w:tabs>
        <w:rPr>
          <w:rFonts w:asciiTheme="minorHAnsi" w:eastAsiaTheme="minorEastAsia" w:hAnsiTheme="minorHAnsi" w:cstheme="minorBidi"/>
          <w:noProof/>
          <w:sz w:val="22"/>
          <w:szCs w:val="22"/>
        </w:rPr>
      </w:pPr>
      <w:hyperlink w:anchor="_Toc231451706" w:history="1">
        <w:r w:rsidRPr="00754097">
          <w:rPr>
            <w:rStyle w:val="a3"/>
            <w:noProof/>
          </w:rPr>
          <w:t>ТАСС, 03.06.2026, У жителей регионов РФ появилась возможность открыть ПДС от НПФ "Будущее" с МТС Банком</w:t>
        </w:r>
        <w:r>
          <w:rPr>
            <w:noProof/>
            <w:webHidden/>
          </w:rPr>
          <w:tab/>
        </w:r>
        <w:r>
          <w:rPr>
            <w:noProof/>
            <w:webHidden/>
          </w:rPr>
          <w:fldChar w:fldCharType="begin"/>
        </w:r>
        <w:r>
          <w:rPr>
            <w:noProof/>
            <w:webHidden/>
          </w:rPr>
          <w:instrText xml:space="preserve"> PAGEREF _Toc231451706 \h </w:instrText>
        </w:r>
        <w:r>
          <w:rPr>
            <w:noProof/>
            <w:webHidden/>
          </w:rPr>
        </w:r>
        <w:r>
          <w:rPr>
            <w:noProof/>
            <w:webHidden/>
          </w:rPr>
          <w:fldChar w:fldCharType="separate"/>
        </w:r>
        <w:r w:rsidR="00D70449">
          <w:rPr>
            <w:noProof/>
            <w:webHidden/>
          </w:rPr>
          <w:t>34</w:t>
        </w:r>
        <w:r>
          <w:rPr>
            <w:noProof/>
            <w:webHidden/>
          </w:rPr>
          <w:fldChar w:fldCharType="end"/>
        </w:r>
      </w:hyperlink>
    </w:p>
    <w:p w14:paraId="7A4D05E8" w14:textId="0971A8C8" w:rsidR="007302ED" w:rsidRDefault="007302ED">
      <w:pPr>
        <w:pStyle w:val="31"/>
        <w:rPr>
          <w:rFonts w:asciiTheme="minorHAnsi" w:eastAsiaTheme="minorEastAsia" w:hAnsiTheme="minorHAnsi" w:cstheme="minorBidi"/>
          <w:sz w:val="22"/>
          <w:szCs w:val="22"/>
        </w:rPr>
      </w:pPr>
      <w:hyperlink w:anchor="_Toc231451707" w:history="1">
        <w:r w:rsidRPr="00754097">
          <w:rPr>
            <w:rStyle w:val="a3"/>
          </w:rPr>
          <w:t>Жители Дальневосточного региона и центральной России теперь могут вступить в программу долгосрочных сбережений (ПДС) от НПФ "БУДУЩЕЕ" в отделении МТС банка. Об этом сообщил фонд НПФ "БУДУЩЕЕ".</w:t>
        </w:r>
        <w:r>
          <w:rPr>
            <w:webHidden/>
          </w:rPr>
          <w:tab/>
        </w:r>
        <w:r>
          <w:rPr>
            <w:webHidden/>
          </w:rPr>
          <w:fldChar w:fldCharType="begin"/>
        </w:r>
        <w:r>
          <w:rPr>
            <w:webHidden/>
          </w:rPr>
          <w:instrText xml:space="preserve"> PAGEREF _Toc231451707 \h </w:instrText>
        </w:r>
        <w:r>
          <w:rPr>
            <w:webHidden/>
          </w:rPr>
        </w:r>
        <w:r>
          <w:rPr>
            <w:webHidden/>
          </w:rPr>
          <w:fldChar w:fldCharType="separate"/>
        </w:r>
        <w:r w:rsidR="00D70449">
          <w:rPr>
            <w:webHidden/>
          </w:rPr>
          <w:t>34</w:t>
        </w:r>
        <w:r>
          <w:rPr>
            <w:webHidden/>
          </w:rPr>
          <w:fldChar w:fldCharType="end"/>
        </w:r>
      </w:hyperlink>
    </w:p>
    <w:p w14:paraId="77E89974" w14:textId="7928E77D" w:rsidR="007302ED" w:rsidRDefault="007302ED">
      <w:pPr>
        <w:pStyle w:val="21"/>
        <w:tabs>
          <w:tab w:val="right" w:leader="dot" w:pos="9061"/>
        </w:tabs>
        <w:rPr>
          <w:rFonts w:asciiTheme="minorHAnsi" w:eastAsiaTheme="minorEastAsia" w:hAnsiTheme="minorHAnsi" w:cstheme="minorBidi"/>
          <w:noProof/>
          <w:sz w:val="22"/>
          <w:szCs w:val="22"/>
        </w:rPr>
      </w:pPr>
      <w:hyperlink w:anchor="_Toc231451708" w:history="1">
        <w:r w:rsidRPr="00754097">
          <w:rPr>
            <w:rStyle w:val="a3"/>
            <w:noProof/>
          </w:rPr>
          <w:t>Frank Media, 03.06.2026, Власти разрабатывают законопроект об автоматическом переводе пенсионных накоплений в ПДС</w:t>
        </w:r>
        <w:r>
          <w:rPr>
            <w:noProof/>
            <w:webHidden/>
          </w:rPr>
          <w:tab/>
        </w:r>
        <w:r>
          <w:rPr>
            <w:noProof/>
            <w:webHidden/>
          </w:rPr>
          <w:fldChar w:fldCharType="begin"/>
        </w:r>
        <w:r>
          <w:rPr>
            <w:noProof/>
            <w:webHidden/>
          </w:rPr>
          <w:instrText xml:space="preserve"> PAGEREF _Toc231451708 \h </w:instrText>
        </w:r>
        <w:r>
          <w:rPr>
            <w:noProof/>
            <w:webHidden/>
          </w:rPr>
        </w:r>
        <w:r>
          <w:rPr>
            <w:noProof/>
            <w:webHidden/>
          </w:rPr>
          <w:fldChar w:fldCharType="separate"/>
        </w:r>
        <w:r w:rsidR="00D70449">
          <w:rPr>
            <w:noProof/>
            <w:webHidden/>
          </w:rPr>
          <w:t>35</w:t>
        </w:r>
        <w:r>
          <w:rPr>
            <w:noProof/>
            <w:webHidden/>
          </w:rPr>
          <w:fldChar w:fldCharType="end"/>
        </w:r>
      </w:hyperlink>
    </w:p>
    <w:p w14:paraId="3153E0DE" w14:textId="57EA88A5" w:rsidR="007302ED" w:rsidRDefault="007302ED">
      <w:pPr>
        <w:pStyle w:val="31"/>
        <w:rPr>
          <w:rFonts w:asciiTheme="minorHAnsi" w:eastAsiaTheme="minorEastAsia" w:hAnsiTheme="minorHAnsi" w:cstheme="minorBidi"/>
          <w:sz w:val="22"/>
          <w:szCs w:val="22"/>
        </w:rPr>
      </w:pPr>
      <w:hyperlink w:anchor="_Toc231451709" w:history="1">
        <w:r w:rsidRPr="00754097">
          <w:rPr>
            <w:rStyle w:val="a3"/>
          </w:rPr>
          <w:t>Власти готовят законопроект, предполагающий, что накопления в рамках обязательного пенсионного страхования (ОПС) будут автоматически конвертироваться в программу долгосрочных сбережений (ПДС), введенную с 1 января 2024 года. Это будет касаться не только средств «молчунов», но и других пенсионных накоплений, сообщает РБК со ссылкой на источники, знакомые с ходом работы над законопроектом.</w:t>
        </w:r>
        <w:r>
          <w:rPr>
            <w:webHidden/>
          </w:rPr>
          <w:tab/>
        </w:r>
        <w:r>
          <w:rPr>
            <w:webHidden/>
          </w:rPr>
          <w:fldChar w:fldCharType="begin"/>
        </w:r>
        <w:r>
          <w:rPr>
            <w:webHidden/>
          </w:rPr>
          <w:instrText xml:space="preserve"> PAGEREF _Toc231451709 \h </w:instrText>
        </w:r>
        <w:r>
          <w:rPr>
            <w:webHidden/>
          </w:rPr>
        </w:r>
        <w:r>
          <w:rPr>
            <w:webHidden/>
          </w:rPr>
          <w:fldChar w:fldCharType="separate"/>
        </w:r>
        <w:r w:rsidR="00D70449">
          <w:rPr>
            <w:webHidden/>
          </w:rPr>
          <w:t>35</w:t>
        </w:r>
        <w:r>
          <w:rPr>
            <w:webHidden/>
          </w:rPr>
          <w:fldChar w:fldCharType="end"/>
        </w:r>
      </w:hyperlink>
    </w:p>
    <w:p w14:paraId="79E66383" w14:textId="34A271A0" w:rsidR="007302ED" w:rsidRDefault="007302ED">
      <w:pPr>
        <w:pStyle w:val="21"/>
        <w:tabs>
          <w:tab w:val="right" w:leader="dot" w:pos="9061"/>
        </w:tabs>
        <w:rPr>
          <w:rFonts w:asciiTheme="minorHAnsi" w:eastAsiaTheme="minorEastAsia" w:hAnsiTheme="minorHAnsi" w:cstheme="minorBidi"/>
          <w:noProof/>
          <w:sz w:val="22"/>
          <w:szCs w:val="22"/>
        </w:rPr>
      </w:pPr>
      <w:hyperlink w:anchor="_Toc231451710" w:history="1">
        <w:r w:rsidRPr="00754097">
          <w:rPr>
            <w:rStyle w:val="a3"/>
            <w:noProof/>
          </w:rPr>
          <w:t>СеверПост, 03.06.2026, Северяне перечислили в Программу долгосрочных сбережений четыре с половиной миллиарда</w:t>
        </w:r>
        <w:r>
          <w:rPr>
            <w:noProof/>
            <w:webHidden/>
          </w:rPr>
          <w:tab/>
        </w:r>
        <w:r>
          <w:rPr>
            <w:noProof/>
            <w:webHidden/>
          </w:rPr>
          <w:fldChar w:fldCharType="begin"/>
        </w:r>
        <w:r>
          <w:rPr>
            <w:noProof/>
            <w:webHidden/>
          </w:rPr>
          <w:instrText xml:space="preserve"> PAGEREF _Toc231451710 \h </w:instrText>
        </w:r>
        <w:r>
          <w:rPr>
            <w:noProof/>
            <w:webHidden/>
          </w:rPr>
        </w:r>
        <w:r>
          <w:rPr>
            <w:noProof/>
            <w:webHidden/>
          </w:rPr>
          <w:fldChar w:fldCharType="separate"/>
        </w:r>
        <w:r w:rsidR="00D70449">
          <w:rPr>
            <w:noProof/>
            <w:webHidden/>
          </w:rPr>
          <w:t>36</w:t>
        </w:r>
        <w:r>
          <w:rPr>
            <w:noProof/>
            <w:webHidden/>
          </w:rPr>
          <w:fldChar w:fldCharType="end"/>
        </w:r>
      </w:hyperlink>
    </w:p>
    <w:p w14:paraId="168481A4" w14:textId="7EEA94C1" w:rsidR="007302ED" w:rsidRDefault="007302ED">
      <w:pPr>
        <w:pStyle w:val="31"/>
        <w:rPr>
          <w:rFonts w:asciiTheme="minorHAnsi" w:eastAsiaTheme="minorEastAsia" w:hAnsiTheme="minorHAnsi" w:cstheme="minorBidi"/>
          <w:sz w:val="22"/>
          <w:szCs w:val="22"/>
        </w:rPr>
      </w:pPr>
      <w:hyperlink w:anchor="_Toc231451711" w:history="1">
        <w:r w:rsidRPr="00754097">
          <w:rPr>
            <w:rStyle w:val="a3"/>
          </w:rPr>
          <w:t>В период с января по апрель 2026 года жители Мурманской области заключили свыше 10,2 тыс. договоров по программе долгосрочных сбережений (ПДС).</w:t>
        </w:r>
        <w:r>
          <w:rPr>
            <w:webHidden/>
          </w:rPr>
          <w:tab/>
        </w:r>
        <w:r>
          <w:rPr>
            <w:webHidden/>
          </w:rPr>
          <w:fldChar w:fldCharType="begin"/>
        </w:r>
        <w:r>
          <w:rPr>
            <w:webHidden/>
          </w:rPr>
          <w:instrText xml:space="preserve"> PAGEREF _Toc231451711 \h </w:instrText>
        </w:r>
        <w:r>
          <w:rPr>
            <w:webHidden/>
          </w:rPr>
        </w:r>
        <w:r>
          <w:rPr>
            <w:webHidden/>
          </w:rPr>
          <w:fldChar w:fldCharType="separate"/>
        </w:r>
        <w:r w:rsidR="00D70449">
          <w:rPr>
            <w:webHidden/>
          </w:rPr>
          <w:t>36</w:t>
        </w:r>
        <w:r>
          <w:rPr>
            <w:webHidden/>
          </w:rPr>
          <w:fldChar w:fldCharType="end"/>
        </w:r>
      </w:hyperlink>
    </w:p>
    <w:p w14:paraId="746E3D87" w14:textId="70A62996" w:rsidR="007302ED" w:rsidRDefault="007302ED">
      <w:pPr>
        <w:pStyle w:val="21"/>
        <w:tabs>
          <w:tab w:val="right" w:leader="dot" w:pos="9061"/>
        </w:tabs>
        <w:rPr>
          <w:rFonts w:asciiTheme="minorHAnsi" w:eastAsiaTheme="minorEastAsia" w:hAnsiTheme="minorHAnsi" w:cstheme="minorBidi"/>
          <w:noProof/>
          <w:sz w:val="22"/>
          <w:szCs w:val="22"/>
        </w:rPr>
      </w:pPr>
      <w:hyperlink w:anchor="_Toc231451712" w:history="1">
        <w:r w:rsidRPr="00754097">
          <w:rPr>
            <w:rStyle w:val="a3"/>
            <w:noProof/>
          </w:rPr>
          <w:t>АиФ Кубань, 03.06.2026, Жители Краснодара назвали желаемую сумму детских накоплений</w:t>
        </w:r>
        <w:r>
          <w:rPr>
            <w:noProof/>
            <w:webHidden/>
          </w:rPr>
          <w:tab/>
        </w:r>
        <w:r>
          <w:rPr>
            <w:noProof/>
            <w:webHidden/>
          </w:rPr>
          <w:fldChar w:fldCharType="begin"/>
        </w:r>
        <w:r>
          <w:rPr>
            <w:noProof/>
            <w:webHidden/>
          </w:rPr>
          <w:instrText xml:space="preserve"> PAGEREF _Toc231451712 \h </w:instrText>
        </w:r>
        <w:r>
          <w:rPr>
            <w:noProof/>
            <w:webHidden/>
          </w:rPr>
        </w:r>
        <w:r>
          <w:rPr>
            <w:noProof/>
            <w:webHidden/>
          </w:rPr>
          <w:fldChar w:fldCharType="separate"/>
        </w:r>
        <w:r w:rsidR="00D70449">
          <w:rPr>
            <w:noProof/>
            <w:webHidden/>
          </w:rPr>
          <w:t>36</w:t>
        </w:r>
        <w:r>
          <w:rPr>
            <w:noProof/>
            <w:webHidden/>
          </w:rPr>
          <w:fldChar w:fldCharType="end"/>
        </w:r>
      </w:hyperlink>
    </w:p>
    <w:p w14:paraId="443B52C9" w14:textId="6E38C022" w:rsidR="007302ED" w:rsidRDefault="007302ED">
      <w:pPr>
        <w:pStyle w:val="31"/>
        <w:rPr>
          <w:rFonts w:asciiTheme="minorHAnsi" w:eastAsiaTheme="minorEastAsia" w:hAnsiTheme="minorHAnsi" w:cstheme="minorBidi"/>
          <w:sz w:val="22"/>
          <w:szCs w:val="22"/>
        </w:rPr>
      </w:pPr>
      <w:hyperlink w:anchor="_Toc231451713" w:history="1">
        <w:r w:rsidRPr="00754097">
          <w:rPr>
            <w:rStyle w:val="a3"/>
          </w:rPr>
          <w:t>Почти треть краснодарцев копит на будущее детей. По мнению экспертов желаемая сумма сбережений на эту цель составила около 4 млн рублей. Краснодарские родители стремятся обеспечить детям здоровье (84%), достойное воспитание (79%) и хорошее образование (77%). Список приоритетов продолжают собственное жилье (49%), возможность найти хорошую работу (30%), стартовый капитал и финансовая грамотность (по 9%).</w:t>
        </w:r>
        <w:r>
          <w:rPr>
            <w:webHidden/>
          </w:rPr>
          <w:tab/>
        </w:r>
        <w:r>
          <w:rPr>
            <w:webHidden/>
          </w:rPr>
          <w:fldChar w:fldCharType="begin"/>
        </w:r>
        <w:r>
          <w:rPr>
            <w:webHidden/>
          </w:rPr>
          <w:instrText xml:space="preserve"> PAGEREF _Toc231451713 \h </w:instrText>
        </w:r>
        <w:r>
          <w:rPr>
            <w:webHidden/>
          </w:rPr>
        </w:r>
        <w:r>
          <w:rPr>
            <w:webHidden/>
          </w:rPr>
          <w:fldChar w:fldCharType="separate"/>
        </w:r>
        <w:r w:rsidR="00D70449">
          <w:rPr>
            <w:webHidden/>
          </w:rPr>
          <w:t>36</w:t>
        </w:r>
        <w:r>
          <w:rPr>
            <w:webHidden/>
          </w:rPr>
          <w:fldChar w:fldCharType="end"/>
        </w:r>
      </w:hyperlink>
    </w:p>
    <w:p w14:paraId="32E3D4D8" w14:textId="4F7CBDF4" w:rsidR="007302ED" w:rsidRDefault="007302ED">
      <w:pPr>
        <w:pStyle w:val="21"/>
        <w:tabs>
          <w:tab w:val="right" w:leader="dot" w:pos="9061"/>
        </w:tabs>
        <w:rPr>
          <w:rFonts w:asciiTheme="minorHAnsi" w:eastAsiaTheme="minorEastAsia" w:hAnsiTheme="minorHAnsi" w:cstheme="minorBidi"/>
          <w:noProof/>
          <w:sz w:val="22"/>
          <w:szCs w:val="22"/>
        </w:rPr>
      </w:pPr>
      <w:hyperlink w:anchor="_Toc231451714" w:history="1">
        <w:r w:rsidRPr="00754097">
          <w:rPr>
            <w:rStyle w:val="a3"/>
            <w:noProof/>
          </w:rPr>
          <w:t>Управа района Чертаново центральное города Москвы, 03.06.2026, III Всероссийский семейный фестиваль сбережений и инвестиций стартует в Москве</w:t>
        </w:r>
        <w:r>
          <w:rPr>
            <w:noProof/>
            <w:webHidden/>
          </w:rPr>
          <w:tab/>
        </w:r>
        <w:r>
          <w:rPr>
            <w:noProof/>
            <w:webHidden/>
          </w:rPr>
          <w:fldChar w:fldCharType="begin"/>
        </w:r>
        <w:r>
          <w:rPr>
            <w:noProof/>
            <w:webHidden/>
          </w:rPr>
          <w:instrText xml:space="preserve"> PAGEREF _Toc231451714 \h </w:instrText>
        </w:r>
        <w:r>
          <w:rPr>
            <w:noProof/>
            <w:webHidden/>
          </w:rPr>
        </w:r>
        <w:r>
          <w:rPr>
            <w:noProof/>
            <w:webHidden/>
          </w:rPr>
          <w:fldChar w:fldCharType="separate"/>
        </w:r>
        <w:r w:rsidR="00D70449">
          <w:rPr>
            <w:noProof/>
            <w:webHidden/>
          </w:rPr>
          <w:t>37</w:t>
        </w:r>
        <w:r>
          <w:rPr>
            <w:noProof/>
            <w:webHidden/>
          </w:rPr>
          <w:fldChar w:fldCharType="end"/>
        </w:r>
      </w:hyperlink>
    </w:p>
    <w:p w14:paraId="6969248E" w14:textId="53F7D67C" w:rsidR="007302ED" w:rsidRDefault="007302ED">
      <w:pPr>
        <w:pStyle w:val="31"/>
        <w:rPr>
          <w:rFonts w:asciiTheme="minorHAnsi" w:eastAsiaTheme="minorEastAsia" w:hAnsiTheme="minorHAnsi" w:cstheme="minorBidi"/>
          <w:sz w:val="22"/>
          <w:szCs w:val="22"/>
        </w:rPr>
      </w:pPr>
      <w:hyperlink w:anchor="_Toc231451715" w:history="1">
        <w:r w:rsidRPr="00754097">
          <w:rPr>
            <w:rStyle w:val="a3"/>
          </w:rPr>
          <w:t xml:space="preserve">Департамент финансов города Москвы и столичный Центр финансовой грамотности приглашают москвичей к участию в муниципальном этапе </w:t>
        </w:r>
        <w:r w:rsidRPr="00754097">
          <w:rPr>
            <w:rStyle w:val="a3"/>
            <w:lang w:val="en-US"/>
          </w:rPr>
          <w:t>III</w:t>
        </w:r>
        <w:r w:rsidRPr="00754097">
          <w:rPr>
            <w:rStyle w:val="a3"/>
          </w:rPr>
          <w:t xml:space="preserve"> Всероссийского семейного фестиваля сбережений и инвестиций.</w:t>
        </w:r>
        <w:r>
          <w:rPr>
            <w:webHidden/>
          </w:rPr>
          <w:tab/>
        </w:r>
        <w:r>
          <w:rPr>
            <w:webHidden/>
          </w:rPr>
          <w:fldChar w:fldCharType="begin"/>
        </w:r>
        <w:r>
          <w:rPr>
            <w:webHidden/>
          </w:rPr>
          <w:instrText xml:space="preserve"> PAGEREF _Toc231451715 \h </w:instrText>
        </w:r>
        <w:r>
          <w:rPr>
            <w:webHidden/>
          </w:rPr>
        </w:r>
        <w:r>
          <w:rPr>
            <w:webHidden/>
          </w:rPr>
          <w:fldChar w:fldCharType="separate"/>
        </w:r>
        <w:r w:rsidR="00D70449">
          <w:rPr>
            <w:webHidden/>
          </w:rPr>
          <w:t>37</w:t>
        </w:r>
        <w:r>
          <w:rPr>
            <w:webHidden/>
          </w:rPr>
          <w:fldChar w:fldCharType="end"/>
        </w:r>
      </w:hyperlink>
    </w:p>
    <w:p w14:paraId="01AC3D5F" w14:textId="33B8ED27" w:rsidR="007302ED" w:rsidRDefault="007302ED">
      <w:pPr>
        <w:pStyle w:val="12"/>
        <w:tabs>
          <w:tab w:val="right" w:leader="dot" w:pos="9061"/>
        </w:tabs>
        <w:rPr>
          <w:rFonts w:asciiTheme="minorHAnsi" w:eastAsiaTheme="minorEastAsia" w:hAnsiTheme="minorHAnsi" w:cstheme="minorBidi"/>
          <w:b w:val="0"/>
          <w:noProof/>
          <w:sz w:val="22"/>
          <w:szCs w:val="22"/>
        </w:rPr>
      </w:pPr>
      <w:hyperlink w:anchor="_Toc231451716" w:history="1">
        <w:r w:rsidRPr="00754097">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_Toc231451716 \h </w:instrText>
        </w:r>
        <w:r>
          <w:rPr>
            <w:noProof/>
            <w:webHidden/>
          </w:rPr>
        </w:r>
        <w:r>
          <w:rPr>
            <w:noProof/>
            <w:webHidden/>
          </w:rPr>
          <w:fldChar w:fldCharType="separate"/>
        </w:r>
        <w:r w:rsidR="00D70449">
          <w:rPr>
            <w:noProof/>
            <w:webHidden/>
          </w:rPr>
          <w:t>38</w:t>
        </w:r>
        <w:r>
          <w:rPr>
            <w:noProof/>
            <w:webHidden/>
          </w:rPr>
          <w:fldChar w:fldCharType="end"/>
        </w:r>
      </w:hyperlink>
    </w:p>
    <w:p w14:paraId="47BB1A90" w14:textId="29360E07" w:rsidR="007302ED" w:rsidRDefault="007302ED">
      <w:pPr>
        <w:pStyle w:val="21"/>
        <w:tabs>
          <w:tab w:val="right" w:leader="dot" w:pos="9061"/>
        </w:tabs>
        <w:rPr>
          <w:rFonts w:asciiTheme="minorHAnsi" w:eastAsiaTheme="minorEastAsia" w:hAnsiTheme="minorHAnsi" w:cstheme="minorBidi"/>
          <w:noProof/>
          <w:sz w:val="22"/>
          <w:szCs w:val="22"/>
        </w:rPr>
      </w:pPr>
      <w:hyperlink w:anchor="_Toc231451717" w:history="1">
        <w:r w:rsidRPr="00754097">
          <w:rPr>
            <w:rStyle w:val="a3"/>
            <w:noProof/>
          </w:rPr>
          <w:t>Говорит Москва, 03.06.2026, Алексей Зубец назвал «низкие стандарты качества жизни» главной причиной маленьких пенсий в РФ</w:t>
        </w:r>
        <w:r>
          <w:rPr>
            <w:noProof/>
            <w:webHidden/>
          </w:rPr>
          <w:tab/>
        </w:r>
        <w:r>
          <w:rPr>
            <w:noProof/>
            <w:webHidden/>
          </w:rPr>
          <w:fldChar w:fldCharType="begin"/>
        </w:r>
        <w:r>
          <w:rPr>
            <w:noProof/>
            <w:webHidden/>
          </w:rPr>
          <w:instrText xml:space="preserve"> PAGEREF _Toc231451717 \h </w:instrText>
        </w:r>
        <w:r>
          <w:rPr>
            <w:noProof/>
            <w:webHidden/>
          </w:rPr>
        </w:r>
        <w:r>
          <w:rPr>
            <w:noProof/>
            <w:webHidden/>
          </w:rPr>
          <w:fldChar w:fldCharType="separate"/>
        </w:r>
        <w:r w:rsidR="00D70449">
          <w:rPr>
            <w:noProof/>
            <w:webHidden/>
          </w:rPr>
          <w:t>38</w:t>
        </w:r>
        <w:r>
          <w:rPr>
            <w:noProof/>
            <w:webHidden/>
          </w:rPr>
          <w:fldChar w:fldCharType="end"/>
        </w:r>
      </w:hyperlink>
    </w:p>
    <w:p w14:paraId="6FF6D0DE" w14:textId="3180F666" w:rsidR="007302ED" w:rsidRDefault="007302ED">
      <w:pPr>
        <w:pStyle w:val="31"/>
        <w:rPr>
          <w:rFonts w:asciiTheme="minorHAnsi" w:eastAsiaTheme="minorEastAsia" w:hAnsiTheme="minorHAnsi" w:cstheme="minorBidi"/>
          <w:sz w:val="22"/>
          <w:szCs w:val="22"/>
        </w:rPr>
      </w:pPr>
      <w:hyperlink w:anchor="_Toc231451718" w:history="1">
        <w:r w:rsidRPr="00754097">
          <w:rPr>
            <w:rStyle w:val="a3"/>
          </w:rPr>
          <w:t>Власти не стремятся увеличить дотации, так как граждане согласны на текущие условия.</w:t>
        </w:r>
        <w:r>
          <w:rPr>
            <w:webHidden/>
          </w:rPr>
          <w:tab/>
        </w:r>
        <w:r>
          <w:rPr>
            <w:webHidden/>
          </w:rPr>
          <w:fldChar w:fldCharType="begin"/>
        </w:r>
        <w:r>
          <w:rPr>
            <w:webHidden/>
          </w:rPr>
          <w:instrText xml:space="preserve"> PAGEREF _Toc231451718 \h </w:instrText>
        </w:r>
        <w:r>
          <w:rPr>
            <w:webHidden/>
          </w:rPr>
        </w:r>
        <w:r>
          <w:rPr>
            <w:webHidden/>
          </w:rPr>
          <w:fldChar w:fldCharType="separate"/>
        </w:r>
        <w:r w:rsidR="00D70449">
          <w:rPr>
            <w:webHidden/>
          </w:rPr>
          <w:t>38</w:t>
        </w:r>
        <w:r>
          <w:rPr>
            <w:webHidden/>
          </w:rPr>
          <w:fldChar w:fldCharType="end"/>
        </w:r>
      </w:hyperlink>
    </w:p>
    <w:p w14:paraId="6AB7BB39" w14:textId="402D1909" w:rsidR="007302ED" w:rsidRDefault="007302ED">
      <w:pPr>
        <w:pStyle w:val="21"/>
        <w:tabs>
          <w:tab w:val="right" w:leader="dot" w:pos="9061"/>
        </w:tabs>
        <w:rPr>
          <w:rFonts w:asciiTheme="minorHAnsi" w:eastAsiaTheme="minorEastAsia" w:hAnsiTheme="minorHAnsi" w:cstheme="minorBidi"/>
          <w:noProof/>
          <w:sz w:val="22"/>
          <w:szCs w:val="22"/>
        </w:rPr>
      </w:pPr>
      <w:hyperlink w:anchor="_Toc231451719" w:history="1">
        <w:r w:rsidRPr="00754097">
          <w:rPr>
            <w:rStyle w:val="a3"/>
            <w:noProof/>
          </w:rPr>
          <w:t>Интерфакс, 03.06.2026, Правительство РФ отозвало из госдумы законопроекты об исполнении бюджетов внебюджетных фондов за 2025г</w:t>
        </w:r>
        <w:r>
          <w:rPr>
            <w:noProof/>
            <w:webHidden/>
          </w:rPr>
          <w:tab/>
        </w:r>
        <w:r>
          <w:rPr>
            <w:noProof/>
            <w:webHidden/>
          </w:rPr>
          <w:fldChar w:fldCharType="begin"/>
        </w:r>
        <w:r>
          <w:rPr>
            <w:noProof/>
            <w:webHidden/>
          </w:rPr>
          <w:instrText xml:space="preserve"> PAGEREF _Toc231451719 \h </w:instrText>
        </w:r>
        <w:r>
          <w:rPr>
            <w:noProof/>
            <w:webHidden/>
          </w:rPr>
        </w:r>
        <w:r>
          <w:rPr>
            <w:noProof/>
            <w:webHidden/>
          </w:rPr>
          <w:fldChar w:fldCharType="separate"/>
        </w:r>
        <w:r w:rsidR="00D70449">
          <w:rPr>
            <w:noProof/>
            <w:webHidden/>
          </w:rPr>
          <w:t>39</w:t>
        </w:r>
        <w:r>
          <w:rPr>
            <w:noProof/>
            <w:webHidden/>
          </w:rPr>
          <w:fldChar w:fldCharType="end"/>
        </w:r>
      </w:hyperlink>
    </w:p>
    <w:p w14:paraId="25966D2C" w14:textId="5FA6777B" w:rsidR="007302ED" w:rsidRDefault="007302ED">
      <w:pPr>
        <w:pStyle w:val="31"/>
        <w:rPr>
          <w:rFonts w:asciiTheme="minorHAnsi" w:eastAsiaTheme="minorEastAsia" w:hAnsiTheme="minorHAnsi" w:cstheme="minorBidi"/>
          <w:sz w:val="22"/>
          <w:szCs w:val="22"/>
        </w:rPr>
      </w:pPr>
      <w:hyperlink w:anchor="_Toc231451720" w:history="1">
        <w:r w:rsidRPr="00754097">
          <w:rPr>
            <w:rStyle w:val="a3"/>
          </w:rPr>
          <w:t>Правительство РФ отозвало из Госдумы законопроект об исполнении бюджета Федерального фонда обязательного медицинского страхования (ФОМС) за 2025 г. и об исполнении бюджета Фонда пенсионного и социального страхования (Социальный фонд) РФ за 2025 г.</w:t>
        </w:r>
        <w:r>
          <w:rPr>
            <w:webHidden/>
          </w:rPr>
          <w:tab/>
        </w:r>
        <w:r>
          <w:rPr>
            <w:webHidden/>
          </w:rPr>
          <w:fldChar w:fldCharType="begin"/>
        </w:r>
        <w:r>
          <w:rPr>
            <w:webHidden/>
          </w:rPr>
          <w:instrText xml:space="preserve"> PAGEREF _Toc231451720 \h </w:instrText>
        </w:r>
        <w:r>
          <w:rPr>
            <w:webHidden/>
          </w:rPr>
        </w:r>
        <w:r>
          <w:rPr>
            <w:webHidden/>
          </w:rPr>
          <w:fldChar w:fldCharType="separate"/>
        </w:r>
        <w:r w:rsidR="00D70449">
          <w:rPr>
            <w:webHidden/>
          </w:rPr>
          <w:t>39</w:t>
        </w:r>
        <w:r>
          <w:rPr>
            <w:webHidden/>
          </w:rPr>
          <w:fldChar w:fldCharType="end"/>
        </w:r>
      </w:hyperlink>
    </w:p>
    <w:p w14:paraId="16E7074E" w14:textId="668251E5" w:rsidR="007302ED" w:rsidRDefault="007302ED">
      <w:pPr>
        <w:pStyle w:val="21"/>
        <w:tabs>
          <w:tab w:val="right" w:leader="dot" w:pos="9061"/>
        </w:tabs>
        <w:rPr>
          <w:rFonts w:asciiTheme="minorHAnsi" w:eastAsiaTheme="minorEastAsia" w:hAnsiTheme="minorHAnsi" w:cstheme="minorBidi"/>
          <w:noProof/>
          <w:sz w:val="22"/>
          <w:szCs w:val="22"/>
        </w:rPr>
      </w:pPr>
      <w:hyperlink w:anchor="_Toc231451721" w:history="1">
        <w:r w:rsidRPr="00754097">
          <w:rPr>
            <w:rStyle w:val="a3"/>
            <w:noProof/>
          </w:rPr>
          <w:t>РИА Новости, 03.06.2026, В Счетной палате назвали регион с самой высокой пенсией в России</w:t>
        </w:r>
        <w:r>
          <w:rPr>
            <w:noProof/>
            <w:webHidden/>
          </w:rPr>
          <w:tab/>
        </w:r>
        <w:r>
          <w:rPr>
            <w:noProof/>
            <w:webHidden/>
          </w:rPr>
          <w:fldChar w:fldCharType="begin"/>
        </w:r>
        <w:r>
          <w:rPr>
            <w:noProof/>
            <w:webHidden/>
          </w:rPr>
          <w:instrText xml:space="preserve"> PAGEREF _Toc231451721 \h </w:instrText>
        </w:r>
        <w:r>
          <w:rPr>
            <w:noProof/>
            <w:webHidden/>
          </w:rPr>
        </w:r>
        <w:r>
          <w:rPr>
            <w:noProof/>
            <w:webHidden/>
          </w:rPr>
          <w:fldChar w:fldCharType="separate"/>
        </w:r>
        <w:r w:rsidR="00D70449">
          <w:rPr>
            <w:noProof/>
            <w:webHidden/>
          </w:rPr>
          <w:t>39</w:t>
        </w:r>
        <w:r>
          <w:rPr>
            <w:noProof/>
            <w:webHidden/>
          </w:rPr>
          <w:fldChar w:fldCharType="end"/>
        </w:r>
      </w:hyperlink>
    </w:p>
    <w:p w14:paraId="380FF867" w14:textId="21D5C159" w:rsidR="007302ED" w:rsidRDefault="007302ED">
      <w:pPr>
        <w:pStyle w:val="31"/>
        <w:rPr>
          <w:rFonts w:asciiTheme="minorHAnsi" w:eastAsiaTheme="minorEastAsia" w:hAnsiTheme="minorHAnsi" w:cstheme="minorBidi"/>
          <w:sz w:val="22"/>
          <w:szCs w:val="22"/>
        </w:rPr>
      </w:pPr>
      <w:hyperlink w:anchor="_Toc231451722" w:history="1">
        <w:r w:rsidRPr="00754097">
          <w:rPr>
            <w:rStyle w:val="a3"/>
          </w:rPr>
          <w:t>Самый высокий средний размер пенсии по старости в России установлен в Чукотском автономном округе, рассказала в интервью РИА Новости в рамках Петербургского международного экономического форума (ПМЭФ) зампред Счетной палаты Галина Изотова.</w:t>
        </w:r>
        <w:r>
          <w:rPr>
            <w:webHidden/>
          </w:rPr>
          <w:tab/>
        </w:r>
        <w:r>
          <w:rPr>
            <w:webHidden/>
          </w:rPr>
          <w:fldChar w:fldCharType="begin"/>
        </w:r>
        <w:r>
          <w:rPr>
            <w:webHidden/>
          </w:rPr>
          <w:instrText xml:space="preserve"> PAGEREF _Toc231451722 \h </w:instrText>
        </w:r>
        <w:r>
          <w:rPr>
            <w:webHidden/>
          </w:rPr>
        </w:r>
        <w:r>
          <w:rPr>
            <w:webHidden/>
          </w:rPr>
          <w:fldChar w:fldCharType="separate"/>
        </w:r>
        <w:r w:rsidR="00D70449">
          <w:rPr>
            <w:webHidden/>
          </w:rPr>
          <w:t>39</w:t>
        </w:r>
        <w:r>
          <w:rPr>
            <w:webHidden/>
          </w:rPr>
          <w:fldChar w:fldCharType="end"/>
        </w:r>
      </w:hyperlink>
    </w:p>
    <w:p w14:paraId="57B962AE" w14:textId="34D1F0A0" w:rsidR="007302ED" w:rsidRDefault="007302ED">
      <w:pPr>
        <w:pStyle w:val="21"/>
        <w:tabs>
          <w:tab w:val="right" w:leader="dot" w:pos="9061"/>
        </w:tabs>
        <w:rPr>
          <w:rFonts w:asciiTheme="minorHAnsi" w:eastAsiaTheme="minorEastAsia" w:hAnsiTheme="minorHAnsi" w:cstheme="minorBidi"/>
          <w:noProof/>
          <w:sz w:val="22"/>
          <w:szCs w:val="22"/>
        </w:rPr>
      </w:pPr>
      <w:hyperlink w:anchor="_Toc231451723" w:history="1">
        <w:r w:rsidRPr="00754097">
          <w:rPr>
            <w:rStyle w:val="a3"/>
            <w:noProof/>
          </w:rPr>
          <w:t>РИА Новости, 04.06.2026, В Счетной палате объяснили, кто имеет право на социальную доплату к пенсии</w:t>
        </w:r>
        <w:r>
          <w:rPr>
            <w:noProof/>
            <w:webHidden/>
          </w:rPr>
          <w:tab/>
        </w:r>
        <w:r>
          <w:rPr>
            <w:noProof/>
            <w:webHidden/>
          </w:rPr>
          <w:fldChar w:fldCharType="begin"/>
        </w:r>
        <w:r>
          <w:rPr>
            <w:noProof/>
            <w:webHidden/>
          </w:rPr>
          <w:instrText xml:space="preserve"> PAGEREF _Toc231451723 \h </w:instrText>
        </w:r>
        <w:r>
          <w:rPr>
            <w:noProof/>
            <w:webHidden/>
          </w:rPr>
        </w:r>
        <w:r>
          <w:rPr>
            <w:noProof/>
            <w:webHidden/>
          </w:rPr>
          <w:fldChar w:fldCharType="separate"/>
        </w:r>
        <w:r w:rsidR="00D70449">
          <w:rPr>
            <w:noProof/>
            <w:webHidden/>
          </w:rPr>
          <w:t>40</w:t>
        </w:r>
        <w:r>
          <w:rPr>
            <w:noProof/>
            <w:webHidden/>
          </w:rPr>
          <w:fldChar w:fldCharType="end"/>
        </w:r>
      </w:hyperlink>
    </w:p>
    <w:p w14:paraId="7E0B9030" w14:textId="738E478F" w:rsidR="007302ED" w:rsidRDefault="007302ED">
      <w:pPr>
        <w:pStyle w:val="31"/>
        <w:rPr>
          <w:rFonts w:asciiTheme="minorHAnsi" w:eastAsiaTheme="minorEastAsia" w:hAnsiTheme="minorHAnsi" w:cstheme="minorBidi"/>
          <w:sz w:val="22"/>
          <w:szCs w:val="22"/>
        </w:rPr>
      </w:pPr>
      <w:hyperlink w:anchor="_Toc231451724" w:history="1">
        <w:r w:rsidRPr="00754097">
          <w:rPr>
            <w:rStyle w:val="a3"/>
          </w:rPr>
          <w:t>Право на региональную социальную доплату к пенсии возникает у пенсионера, если его доход не дотягивает до прожиточного минимума в регионе, а федеральная доплата призвана повысить пенсию до федерального прожиточного минимума пенсионера, рассказала в интервью РИА Новости в рамках Петербургского международного экономического форума (ПМЭФ) зампред Счетной палаты Галина Изотова.</w:t>
        </w:r>
        <w:r>
          <w:rPr>
            <w:webHidden/>
          </w:rPr>
          <w:tab/>
        </w:r>
        <w:r>
          <w:rPr>
            <w:webHidden/>
          </w:rPr>
          <w:fldChar w:fldCharType="begin"/>
        </w:r>
        <w:r>
          <w:rPr>
            <w:webHidden/>
          </w:rPr>
          <w:instrText xml:space="preserve"> PAGEREF _Toc231451724 \h </w:instrText>
        </w:r>
        <w:r>
          <w:rPr>
            <w:webHidden/>
          </w:rPr>
        </w:r>
        <w:r>
          <w:rPr>
            <w:webHidden/>
          </w:rPr>
          <w:fldChar w:fldCharType="separate"/>
        </w:r>
        <w:r w:rsidR="00D70449">
          <w:rPr>
            <w:webHidden/>
          </w:rPr>
          <w:t>40</w:t>
        </w:r>
        <w:r>
          <w:rPr>
            <w:webHidden/>
          </w:rPr>
          <w:fldChar w:fldCharType="end"/>
        </w:r>
      </w:hyperlink>
    </w:p>
    <w:p w14:paraId="1CA77F9F" w14:textId="4E6E7CEB" w:rsidR="007302ED" w:rsidRDefault="007302ED">
      <w:pPr>
        <w:pStyle w:val="21"/>
        <w:tabs>
          <w:tab w:val="right" w:leader="dot" w:pos="9061"/>
        </w:tabs>
        <w:rPr>
          <w:rFonts w:asciiTheme="minorHAnsi" w:eastAsiaTheme="minorEastAsia" w:hAnsiTheme="minorHAnsi" w:cstheme="minorBidi"/>
          <w:noProof/>
          <w:sz w:val="22"/>
          <w:szCs w:val="22"/>
        </w:rPr>
      </w:pPr>
      <w:hyperlink w:anchor="_Toc231451725" w:history="1">
        <w:r w:rsidRPr="00754097">
          <w:rPr>
            <w:rStyle w:val="a3"/>
            <w:noProof/>
          </w:rPr>
          <w:t>РИА Новости, 03.06.2026, В Счетной палате объяснили, откуда могут взяться ошибки в расчете пенсий</w:t>
        </w:r>
        <w:r>
          <w:rPr>
            <w:noProof/>
            <w:webHidden/>
          </w:rPr>
          <w:tab/>
        </w:r>
        <w:r>
          <w:rPr>
            <w:noProof/>
            <w:webHidden/>
          </w:rPr>
          <w:fldChar w:fldCharType="begin"/>
        </w:r>
        <w:r>
          <w:rPr>
            <w:noProof/>
            <w:webHidden/>
          </w:rPr>
          <w:instrText xml:space="preserve"> PAGEREF _Toc231451725 \h </w:instrText>
        </w:r>
        <w:r>
          <w:rPr>
            <w:noProof/>
            <w:webHidden/>
          </w:rPr>
        </w:r>
        <w:r>
          <w:rPr>
            <w:noProof/>
            <w:webHidden/>
          </w:rPr>
          <w:fldChar w:fldCharType="separate"/>
        </w:r>
        <w:r w:rsidR="00D70449">
          <w:rPr>
            <w:noProof/>
            <w:webHidden/>
          </w:rPr>
          <w:t>41</w:t>
        </w:r>
        <w:r>
          <w:rPr>
            <w:noProof/>
            <w:webHidden/>
          </w:rPr>
          <w:fldChar w:fldCharType="end"/>
        </w:r>
      </w:hyperlink>
    </w:p>
    <w:p w14:paraId="60D7A5BD" w14:textId="48E38C36" w:rsidR="007302ED" w:rsidRDefault="007302ED">
      <w:pPr>
        <w:pStyle w:val="31"/>
        <w:rPr>
          <w:rFonts w:asciiTheme="minorHAnsi" w:eastAsiaTheme="minorEastAsia" w:hAnsiTheme="minorHAnsi" w:cstheme="minorBidi"/>
          <w:sz w:val="22"/>
          <w:szCs w:val="22"/>
        </w:rPr>
      </w:pPr>
      <w:hyperlink w:anchor="_Toc231451726" w:history="1">
        <w:r w:rsidRPr="00754097">
          <w:rPr>
            <w:rStyle w:val="a3"/>
          </w:rPr>
          <w:t>Ошибки в начислениях пенсий иногда случаются из-за некорректных данных, которые работодатели передают в Социальный фонд, поэтому пенсионерам, которые уверены, что им недоплачивают, стоит обратиться за перерасчетом, не дожидаясь проверок со стороны, заявила в интервью РИА Новости в рамках Петербургского международного экономического форума (ПМЭФ) зампред Счетной палаты Галина Изотова .</w:t>
        </w:r>
        <w:r>
          <w:rPr>
            <w:webHidden/>
          </w:rPr>
          <w:tab/>
        </w:r>
        <w:r>
          <w:rPr>
            <w:webHidden/>
          </w:rPr>
          <w:fldChar w:fldCharType="begin"/>
        </w:r>
        <w:r>
          <w:rPr>
            <w:webHidden/>
          </w:rPr>
          <w:instrText xml:space="preserve"> PAGEREF _Toc231451726 \h </w:instrText>
        </w:r>
        <w:r>
          <w:rPr>
            <w:webHidden/>
          </w:rPr>
        </w:r>
        <w:r>
          <w:rPr>
            <w:webHidden/>
          </w:rPr>
          <w:fldChar w:fldCharType="separate"/>
        </w:r>
        <w:r w:rsidR="00D70449">
          <w:rPr>
            <w:webHidden/>
          </w:rPr>
          <w:t>41</w:t>
        </w:r>
        <w:r>
          <w:rPr>
            <w:webHidden/>
          </w:rPr>
          <w:fldChar w:fldCharType="end"/>
        </w:r>
      </w:hyperlink>
    </w:p>
    <w:p w14:paraId="4BFE3F97" w14:textId="3A2E970E" w:rsidR="007302ED" w:rsidRDefault="007302ED">
      <w:pPr>
        <w:pStyle w:val="21"/>
        <w:tabs>
          <w:tab w:val="right" w:leader="dot" w:pos="9061"/>
        </w:tabs>
        <w:rPr>
          <w:rFonts w:asciiTheme="minorHAnsi" w:eastAsiaTheme="minorEastAsia" w:hAnsiTheme="minorHAnsi" w:cstheme="minorBidi"/>
          <w:noProof/>
          <w:sz w:val="22"/>
          <w:szCs w:val="22"/>
        </w:rPr>
      </w:pPr>
      <w:hyperlink w:anchor="_Toc231451727" w:history="1">
        <w:r w:rsidRPr="00754097">
          <w:rPr>
            <w:rStyle w:val="a3"/>
            <w:noProof/>
          </w:rPr>
          <w:t>РИА Новости, 03.06.2026, Совфед ратифицировал соглашение с Южной Осетией о пенсиях для таможенников</w:t>
        </w:r>
        <w:r>
          <w:rPr>
            <w:noProof/>
            <w:webHidden/>
          </w:rPr>
          <w:tab/>
        </w:r>
        <w:r>
          <w:rPr>
            <w:noProof/>
            <w:webHidden/>
          </w:rPr>
          <w:fldChar w:fldCharType="begin"/>
        </w:r>
        <w:r>
          <w:rPr>
            <w:noProof/>
            <w:webHidden/>
          </w:rPr>
          <w:instrText xml:space="preserve"> PAGEREF _Toc231451727 \h </w:instrText>
        </w:r>
        <w:r>
          <w:rPr>
            <w:noProof/>
            <w:webHidden/>
          </w:rPr>
        </w:r>
        <w:r>
          <w:rPr>
            <w:noProof/>
            <w:webHidden/>
          </w:rPr>
          <w:fldChar w:fldCharType="separate"/>
        </w:r>
        <w:r w:rsidR="00D70449">
          <w:rPr>
            <w:noProof/>
            <w:webHidden/>
          </w:rPr>
          <w:t>41</w:t>
        </w:r>
        <w:r>
          <w:rPr>
            <w:noProof/>
            <w:webHidden/>
          </w:rPr>
          <w:fldChar w:fldCharType="end"/>
        </w:r>
      </w:hyperlink>
    </w:p>
    <w:p w14:paraId="73DA6E53" w14:textId="65D040CD" w:rsidR="007302ED" w:rsidRDefault="007302ED">
      <w:pPr>
        <w:pStyle w:val="31"/>
        <w:rPr>
          <w:rFonts w:asciiTheme="minorHAnsi" w:eastAsiaTheme="minorEastAsia" w:hAnsiTheme="minorHAnsi" w:cstheme="minorBidi"/>
          <w:sz w:val="22"/>
          <w:szCs w:val="22"/>
        </w:rPr>
      </w:pPr>
      <w:hyperlink w:anchor="_Toc231451728" w:history="1">
        <w:r w:rsidRPr="00754097">
          <w:rPr>
            <w:rStyle w:val="a3"/>
          </w:rPr>
          <w:t>Сенаторы ратифицировали соглашение между Россией и Южной Осетией о порядке пенсионного обеспечения сотрудников таможенных органов и членов их семей.</w:t>
        </w:r>
        <w:r>
          <w:rPr>
            <w:webHidden/>
          </w:rPr>
          <w:tab/>
        </w:r>
        <w:r>
          <w:rPr>
            <w:webHidden/>
          </w:rPr>
          <w:fldChar w:fldCharType="begin"/>
        </w:r>
        <w:r>
          <w:rPr>
            <w:webHidden/>
          </w:rPr>
          <w:instrText xml:space="preserve"> PAGEREF _Toc231451728 \h </w:instrText>
        </w:r>
        <w:r>
          <w:rPr>
            <w:webHidden/>
          </w:rPr>
        </w:r>
        <w:r>
          <w:rPr>
            <w:webHidden/>
          </w:rPr>
          <w:fldChar w:fldCharType="separate"/>
        </w:r>
        <w:r w:rsidR="00D70449">
          <w:rPr>
            <w:webHidden/>
          </w:rPr>
          <w:t>41</w:t>
        </w:r>
        <w:r>
          <w:rPr>
            <w:webHidden/>
          </w:rPr>
          <w:fldChar w:fldCharType="end"/>
        </w:r>
      </w:hyperlink>
    </w:p>
    <w:p w14:paraId="1DC76AA1" w14:textId="63943F20" w:rsidR="007302ED" w:rsidRDefault="007302ED">
      <w:pPr>
        <w:pStyle w:val="21"/>
        <w:tabs>
          <w:tab w:val="right" w:leader="dot" w:pos="9061"/>
        </w:tabs>
        <w:rPr>
          <w:rFonts w:asciiTheme="minorHAnsi" w:eastAsiaTheme="minorEastAsia" w:hAnsiTheme="minorHAnsi" w:cstheme="minorBidi"/>
          <w:noProof/>
          <w:sz w:val="22"/>
          <w:szCs w:val="22"/>
        </w:rPr>
      </w:pPr>
      <w:hyperlink w:anchor="_Toc231451729" w:history="1">
        <w:r w:rsidRPr="00754097">
          <w:rPr>
            <w:rStyle w:val="a3"/>
            <w:noProof/>
          </w:rPr>
          <w:t>RT, 03.06.2026, Россиянам рассказали о досрочных выплатах пенсий в июне</w:t>
        </w:r>
        <w:r>
          <w:rPr>
            <w:noProof/>
            <w:webHidden/>
          </w:rPr>
          <w:tab/>
        </w:r>
        <w:r>
          <w:rPr>
            <w:noProof/>
            <w:webHidden/>
          </w:rPr>
          <w:fldChar w:fldCharType="begin"/>
        </w:r>
        <w:r>
          <w:rPr>
            <w:noProof/>
            <w:webHidden/>
          </w:rPr>
          <w:instrText xml:space="preserve"> PAGEREF _Toc231451729 \h </w:instrText>
        </w:r>
        <w:r>
          <w:rPr>
            <w:noProof/>
            <w:webHidden/>
          </w:rPr>
        </w:r>
        <w:r>
          <w:rPr>
            <w:noProof/>
            <w:webHidden/>
          </w:rPr>
          <w:fldChar w:fldCharType="separate"/>
        </w:r>
        <w:r w:rsidR="00D70449">
          <w:rPr>
            <w:noProof/>
            <w:webHidden/>
          </w:rPr>
          <w:t>42</w:t>
        </w:r>
        <w:r>
          <w:rPr>
            <w:noProof/>
            <w:webHidden/>
          </w:rPr>
          <w:fldChar w:fldCharType="end"/>
        </w:r>
      </w:hyperlink>
    </w:p>
    <w:p w14:paraId="06525B5D" w14:textId="360FEAC6" w:rsidR="007302ED" w:rsidRDefault="007302ED">
      <w:pPr>
        <w:pStyle w:val="31"/>
        <w:rPr>
          <w:rFonts w:asciiTheme="minorHAnsi" w:eastAsiaTheme="minorEastAsia" w:hAnsiTheme="minorHAnsi" w:cstheme="minorBidi"/>
          <w:sz w:val="22"/>
          <w:szCs w:val="22"/>
        </w:rPr>
      </w:pPr>
      <w:hyperlink w:anchor="_Toc231451730" w:history="1">
        <w:r w:rsidRPr="00754097">
          <w:rPr>
            <w:rStyle w:val="a3"/>
          </w:rPr>
          <w:t>Депутат Госдумы, член комитета Госдумы по малому и среднему предпринимательству Алексей Говырин (фракция «Единая Россия») рассказал RT о том, что произойдёт с графиком выплат пенсий и пособий в июне 2026 года из-за празднования Дня России.</w:t>
        </w:r>
        <w:r>
          <w:rPr>
            <w:webHidden/>
          </w:rPr>
          <w:tab/>
        </w:r>
        <w:r>
          <w:rPr>
            <w:webHidden/>
          </w:rPr>
          <w:fldChar w:fldCharType="begin"/>
        </w:r>
        <w:r>
          <w:rPr>
            <w:webHidden/>
          </w:rPr>
          <w:instrText xml:space="preserve"> PAGEREF _Toc231451730 \h </w:instrText>
        </w:r>
        <w:r>
          <w:rPr>
            <w:webHidden/>
          </w:rPr>
        </w:r>
        <w:r>
          <w:rPr>
            <w:webHidden/>
          </w:rPr>
          <w:fldChar w:fldCharType="separate"/>
        </w:r>
        <w:r w:rsidR="00D70449">
          <w:rPr>
            <w:webHidden/>
          </w:rPr>
          <w:t>42</w:t>
        </w:r>
        <w:r>
          <w:rPr>
            <w:webHidden/>
          </w:rPr>
          <w:fldChar w:fldCharType="end"/>
        </w:r>
      </w:hyperlink>
    </w:p>
    <w:p w14:paraId="2087AD18" w14:textId="130871D1" w:rsidR="007302ED" w:rsidRDefault="007302ED">
      <w:pPr>
        <w:pStyle w:val="21"/>
        <w:tabs>
          <w:tab w:val="right" w:leader="dot" w:pos="9061"/>
        </w:tabs>
        <w:rPr>
          <w:rFonts w:asciiTheme="minorHAnsi" w:eastAsiaTheme="minorEastAsia" w:hAnsiTheme="minorHAnsi" w:cstheme="minorBidi"/>
          <w:noProof/>
          <w:sz w:val="22"/>
          <w:szCs w:val="22"/>
        </w:rPr>
      </w:pPr>
      <w:hyperlink w:anchor="_Toc231451731" w:history="1">
        <w:r w:rsidRPr="00754097">
          <w:rPr>
            <w:rStyle w:val="a3"/>
            <w:noProof/>
          </w:rPr>
          <w:t>Лента.ру, 03.06.2026, В России предложили компенсировать пенсионерам расходы на одну категорию покупок</w:t>
        </w:r>
        <w:r>
          <w:rPr>
            <w:noProof/>
            <w:webHidden/>
          </w:rPr>
          <w:tab/>
        </w:r>
        <w:r>
          <w:rPr>
            <w:noProof/>
            <w:webHidden/>
          </w:rPr>
          <w:fldChar w:fldCharType="begin"/>
        </w:r>
        <w:r>
          <w:rPr>
            <w:noProof/>
            <w:webHidden/>
          </w:rPr>
          <w:instrText xml:space="preserve"> PAGEREF _Toc231451731 \h </w:instrText>
        </w:r>
        <w:r>
          <w:rPr>
            <w:noProof/>
            <w:webHidden/>
          </w:rPr>
        </w:r>
        <w:r>
          <w:rPr>
            <w:noProof/>
            <w:webHidden/>
          </w:rPr>
          <w:fldChar w:fldCharType="separate"/>
        </w:r>
        <w:r w:rsidR="00D70449">
          <w:rPr>
            <w:noProof/>
            <w:webHidden/>
          </w:rPr>
          <w:t>43</w:t>
        </w:r>
        <w:r>
          <w:rPr>
            <w:noProof/>
            <w:webHidden/>
          </w:rPr>
          <w:fldChar w:fldCharType="end"/>
        </w:r>
      </w:hyperlink>
    </w:p>
    <w:p w14:paraId="10082EF0" w14:textId="00E29434" w:rsidR="007302ED" w:rsidRDefault="007302ED">
      <w:pPr>
        <w:pStyle w:val="31"/>
        <w:rPr>
          <w:rFonts w:asciiTheme="minorHAnsi" w:eastAsiaTheme="minorEastAsia" w:hAnsiTheme="minorHAnsi" w:cstheme="minorBidi"/>
          <w:sz w:val="22"/>
          <w:szCs w:val="22"/>
        </w:rPr>
      </w:pPr>
      <w:hyperlink w:anchor="_Toc231451732" w:history="1">
        <w:r w:rsidRPr="00754097">
          <w:rPr>
            <w:rStyle w:val="a3"/>
          </w:rPr>
          <w:t>В России призвали за счет бюджетных средств компенсировать расходы на лекарства пенсионерам с доходом ниже 1,5-кратного размера прожиточного минимума. Такое предложение на рассмотрение Госдумы внесли депутаты парламентской фракции «Справедливая Россия». Документ оказался в распоряжении «Ленты.ру».</w:t>
        </w:r>
        <w:r>
          <w:rPr>
            <w:webHidden/>
          </w:rPr>
          <w:tab/>
        </w:r>
        <w:r>
          <w:rPr>
            <w:webHidden/>
          </w:rPr>
          <w:fldChar w:fldCharType="begin"/>
        </w:r>
        <w:r>
          <w:rPr>
            <w:webHidden/>
          </w:rPr>
          <w:instrText xml:space="preserve"> PAGEREF _Toc231451732 \h </w:instrText>
        </w:r>
        <w:r>
          <w:rPr>
            <w:webHidden/>
          </w:rPr>
        </w:r>
        <w:r>
          <w:rPr>
            <w:webHidden/>
          </w:rPr>
          <w:fldChar w:fldCharType="separate"/>
        </w:r>
        <w:r w:rsidR="00D70449">
          <w:rPr>
            <w:webHidden/>
          </w:rPr>
          <w:t>43</w:t>
        </w:r>
        <w:r>
          <w:rPr>
            <w:webHidden/>
          </w:rPr>
          <w:fldChar w:fldCharType="end"/>
        </w:r>
      </w:hyperlink>
    </w:p>
    <w:p w14:paraId="24FD7007" w14:textId="61458380" w:rsidR="007302ED" w:rsidRDefault="007302ED">
      <w:pPr>
        <w:pStyle w:val="21"/>
        <w:tabs>
          <w:tab w:val="right" w:leader="dot" w:pos="9061"/>
        </w:tabs>
        <w:rPr>
          <w:rFonts w:asciiTheme="minorHAnsi" w:eastAsiaTheme="minorEastAsia" w:hAnsiTheme="minorHAnsi" w:cstheme="minorBidi"/>
          <w:noProof/>
          <w:sz w:val="22"/>
          <w:szCs w:val="22"/>
        </w:rPr>
      </w:pPr>
      <w:hyperlink w:anchor="_Toc231451733" w:history="1">
        <w:r w:rsidRPr="00754097">
          <w:rPr>
            <w:rStyle w:val="a3"/>
            <w:noProof/>
          </w:rPr>
          <w:t>DEITA.RU, 03.06.2026, Россиян предупредили об «эффекте потолка» при формировании пенсии</w:t>
        </w:r>
        <w:r>
          <w:rPr>
            <w:noProof/>
            <w:webHidden/>
          </w:rPr>
          <w:tab/>
        </w:r>
        <w:r>
          <w:rPr>
            <w:noProof/>
            <w:webHidden/>
          </w:rPr>
          <w:fldChar w:fldCharType="begin"/>
        </w:r>
        <w:r>
          <w:rPr>
            <w:noProof/>
            <w:webHidden/>
          </w:rPr>
          <w:instrText xml:space="preserve"> PAGEREF _Toc231451733 \h </w:instrText>
        </w:r>
        <w:r>
          <w:rPr>
            <w:noProof/>
            <w:webHidden/>
          </w:rPr>
        </w:r>
        <w:r>
          <w:rPr>
            <w:noProof/>
            <w:webHidden/>
          </w:rPr>
          <w:fldChar w:fldCharType="separate"/>
        </w:r>
        <w:r w:rsidR="00D70449">
          <w:rPr>
            <w:noProof/>
            <w:webHidden/>
          </w:rPr>
          <w:t>44</w:t>
        </w:r>
        <w:r>
          <w:rPr>
            <w:noProof/>
            <w:webHidden/>
          </w:rPr>
          <w:fldChar w:fldCharType="end"/>
        </w:r>
      </w:hyperlink>
    </w:p>
    <w:p w14:paraId="29BF70EB" w14:textId="292720EA" w:rsidR="007302ED" w:rsidRDefault="007302ED">
      <w:pPr>
        <w:pStyle w:val="31"/>
        <w:rPr>
          <w:rFonts w:asciiTheme="minorHAnsi" w:eastAsiaTheme="minorEastAsia" w:hAnsiTheme="minorHAnsi" w:cstheme="minorBidi"/>
          <w:sz w:val="22"/>
          <w:szCs w:val="22"/>
        </w:rPr>
      </w:pPr>
      <w:hyperlink w:anchor="_Toc231451734" w:history="1">
        <w:r w:rsidRPr="00754097">
          <w:rPr>
            <w:rStyle w:val="a3"/>
          </w:rPr>
          <w:t>В российской пенсионной системе существует законодательно установленный верхний предел для формирования индивидуальных пенсионных коэффициентов, который фактически ограничивает пенсионные накопления высокооплачиваемых специалистов, сообщает ИА DEITA.RU.</w:t>
        </w:r>
        <w:r>
          <w:rPr>
            <w:webHidden/>
          </w:rPr>
          <w:tab/>
        </w:r>
        <w:r>
          <w:rPr>
            <w:webHidden/>
          </w:rPr>
          <w:fldChar w:fldCharType="begin"/>
        </w:r>
        <w:r>
          <w:rPr>
            <w:webHidden/>
          </w:rPr>
          <w:instrText xml:space="preserve"> PAGEREF _Toc231451734 \h </w:instrText>
        </w:r>
        <w:r>
          <w:rPr>
            <w:webHidden/>
          </w:rPr>
        </w:r>
        <w:r>
          <w:rPr>
            <w:webHidden/>
          </w:rPr>
          <w:fldChar w:fldCharType="separate"/>
        </w:r>
        <w:r w:rsidR="00D70449">
          <w:rPr>
            <w:webHidden/>
          </w:rPr>
          <w:t>44</w:t>
        </w:r>
        <w:r>
          <w:rPr>
            <w:webHidden/>
          </w:rPr>
          <w:fldChar w:fldCharType="end"/>
        </w:r>
      </w:hyperlink>
    </w:p>
    <w:p w14:paraId="305BBFF0" w14:textId="2653EA6D" w:rsidR="007302ED" w:rsidRDefault="007302ED">
      <w:pPr>
        <w:pStyle w:val="21"/>
        <w:tabs>
          <w:tab w:val="right" w:leader="dot" w:pos="9061"/>
        </w:tabs>
        <w:rPr>
          <w:rFonts w:asciiTheme="minorHAnsi" w:eastAsiaTheme="minorEastAsia" w:hAnsiTheme="minorHAnsi" w:cstheme="minorBidi"/>
          <w:noProof/>
          <w:sz w:val="22"/>
          <w:szCs w:val="22"/>
        </w:rPr>
      </w:pPr>
      <w:hyperlink w:anchor="_Toc231451735" w:history="1">
        <w:r w:rsidRPr="00754097">
          <w:rPr>
            <w:rStyle w:val="a3"/>
            <w:noProof/>
          </w:rPr>
          <w:t>DEITA.RU, 03.06.2026, Пенсионеров призывают не выбрасывать чеки на лекарства</w:t>
        </w:r>
        <w:r>
          <w:rPr>
            <w:noProof/>
            <w:webHidden/>
          </w:rPr>
          <w:tab/>
        </w:r>
        <w:r>
          <w:rPr>
            <w:noProof/>
            <w:webHidden/>
          </w:rPr>
          <w:fldChar w:fldCharType="begin"/>
        </w:r>
        <w:r>
          <w:rPr>
            <w:noProof/>
            <w:webHidden/>
          </w:rPr>
          <w:instrText xml:space="preserve"> PAGEREF _Toc231451735 \h </w:instrText>
        </w:r>
        <w:r>
          <w:rPr>
            <w:noProof/>
            <w:webHidden/>
          </w:rPr>
        </w:r>
        <w:r>
          <w:rPr>
            <w:noProof/>
            <w:webHidden/>
          </w:rPr>
          <w:fldChar w:fldCharType="separate"/>
        </w:r>
        <w:r w:rsidR="00D70449">
          <w:rPr>
            <w:noProof/>
            <w:webHidden/>
          </w:rPr>
          <w:t>45</w:t>
        </w:r>
        <w:r>
          <w:rPr>
            <w:noProof/>
            <w:webHidden/>
          </w:rPr>
          <w:fldChar w:fldCharType="end"/>
        </w:r>
      </w:hyperlink>
    </w:p>
    <w:p w14:paraId="4ADF287D" w14:textId="68318B92" w:rsidR="007302ED" w:rsidRDefault="007302ED">
      <w:pPr>
        <w:pStyle w:val="31"/>
        <w:rPr>
          <w:rFonts w:asciiTheme="minorHAnsi" w:eastAsiaTheme="minorEastAsia" w:hAnsiTheme="minorHAnsi" w:cstheme="minorBidi"/>
          <w:sz w:val="22"/>
          <w:szCs w:val="22"/>
        </w:rPr>
      </w:pPr>
      <w:hyperlink w:anchor="_Toc231451736" w:history="1">
        <w:r w:rsidRPr="00754097">
          <w:rPr>
            <w:rStyle w:val="a3"/>
          </w:rPr>
          <w:t>Юристы обращают внимание граждан пенсионного возраста на необходимость сохранения всей платёжной документации, подтверждающей расходы на медицинские услуги и приобретение лекарственных препаратов в течение текущего календарного года, сообщает ИА DEITA.RU.</w:t>
        </w:r>
        <w:r>
          <w:rPr>
            <w:webHidden/>
          </w:rPr>
          <w:tab/>
        </w:r>
        <w:r>
          <w:rPr>
            <w:webHidden/>
          </w:rPr>
          <w:fldChar w:fldCharType="begin"/>
        </w:r>
        <w:r>
          <w:rPr>
            <w:webHidden/>
          </w:rPr>
          <w:instrText xml:space="preserve"> PAGEREF _Toc231451736 \h </w:instrText>
        </w:r>
        <w:r>
          <w:rPr>
            <w:webHidden/>
          </w:rPr>
        </w:r>
        <w:r>
          <w:rPr>
            <w:webHidden/>
          </w:rPr>
          <w:fldChar w:fldCharType="separate"/>
        </w:r>
        <w:r w:rsidR="00D70449">
          <w:rPr>
            <w:webHidden/>
          </w:rPr>
          <w:t>45</w:t>
        </w:r>
        <w:r>
          <w:rPr>
            <w:webHidden/>
          </w:rPr>
          <w:fldChar w:fldCharType="end"/>
        </w:r>
      </w:hyperlink>
    </w:p>
    <w:p w14:paraId="6E211621" w14:textId="3654B9C1" w:rsidR="007302ED" w:rsidRDefault="007302ED">
      <w:pPr>
        <w:pStyle w:val="21"/>
        <w:tabs>
          <w:tab w:val="right" w:leader="dot" w:pos="9061"/>
        </w:tabs>
        <w:rPr>
          <w:rFonts w:asciiTheme="minorHAnsi" w:eastAsiaTheme="minorEastAsia" w:hAnsiTheme="minorHAnsi" w:cstheme="minorBidi"/>
          <w:noProof/>
          <w:sz w:val="22"/>
          <w:szCs w:val="22"/>
        </w:rPr>
      </w:pPr>
      <w:hyperlink w:anchor="_Toc231451737" w:history="1">
        <w:r w:rsidRPr="00754097">
          <w:rPr>
            <w:rStyle w:val="a3"/>
            <w:noProof/>
          </w:rPr>
          <w:t>АиФ, 04.06.2026, Можно ли получить пенсию без трудового стажа?</w:t>
        </w:r>
        <w:r>
          <w:rPr>
            <w:noProof/>
            <w:webHidden/>
          </w:rPr>
          <w:tab/>
        </w:r>
        <w:r>
          <w:rPr>
            <w:noProof/>
            <w:webHidden/>
          </w:rPr>
          <w:fldChar w:fldCharType="begin"/>
        </w:r>
        <w:r>
          <w:rPr>
            <w:noProof/>
            <w:webHidden/>
          </w:rPr>
          <w:instrText xml:space="preserve"> PAGEREF _Toc231451737 \h </w:instrText>
        </w:r>
        <w:r>
          <w:rPr>
            <w:noProof/>
            <w:webHidden/>
          </w:rPr>
        </w:r>
        <w:r>
          <w:rPr>
            <w:noProof/>
            <w:webHidden/>
          </w:rPr>
          <w:fldChar w:fldCharType="separate"/>
        </w:r>
        <w:r w:rsidR="00D70449">
          <w:rPr>
            <w:noProof/>
            <w:webHidden/>
          </w:rPr>
          <w:t>45</w:t>
        </w:r>
        <w:r>
          <w:rPr>
            <w:noProof/>
            <w:webHidden/>
          </w:rPr>
          <w:fldChar w:fldCharType="end"/>
        </w:r>
      </w:hyperlink>
    </w:p>
    <w:p w14:paraId="065ADE36" w14:textId="69686C4B" w:rsidR="007302ED" w:rsidRDefault="007302ED">
      <w:pPr>
        <w:pStyle w:val="31"/>
        <w:rPr>
          <w:rFonts w:asciiTheme="minorHAnsi" w:eastAsiaTheme="minorEastAsia" w:hAnsiTheme="minorHAnsi" w:cstheme="minorBidi"/>
          <w:sz w:val="22"/>
          <w:szCs w:val="22"/>
        </w:rPr>
      </w:pPr>
      <w:hyperlink w:anchor="_Toc231451738" w:history="1">
        <w:r w:rsidRPr="00754097">
          <w:rPr>
            <w:rStyle w:val="a3"/>
          </w:rPr>
          <w:t>Трудовой стаж - это суммарное количество отработанных лет, которые указаны в трудовой книжке человека. Раньше это был основной критерий для начисления пенсии, сейчас расчет происходит иначе. На первый план выходит не трудовой, а страховой стаж. Именно он лежит в основе формирования страховой пенсии.</w:t>
        </w:r>
        <w:r>
          <w:rPr>
            <w:webHidden/>
          </w:rPr>
          <w:tab/>
        </w:r>
        <w:r>
          <w:rPr>
            <w:webHidden/>
          </w:rPr>
          <w:fldChar w:fldCharType="begin"/>
        </w:r>
        <w:r>
          <w:rPr>
            <w:webHidden/>
          </w:rPr>
          <w:instrText xml:space="preserve"> PAGEREF _Toc231451738 \h </w:instrText>
        </w:r>
        <w:r>
          <w:rPr>
            <w:webHidden/>
          </w:rPr>
        </w:r>
        <w:r>
          <w:rPr>
            <w:webHidden/>
          </w:rPr>
          <w:fldChar w:fldCharType="separate"/>
        </w:r>
        <w:r w:rsidR="00D70449">
          <w:rPr>
            <w:webHidden/>
          </w:rPr>
          <w:t>45</w:t>
        </w:r>
        <w:r>
          <w:rPr>
            <w:webHidden/>
          </w:rPr>
          <w:fldChar w:fldCharType="end"/>
        </w:r>
      </w:hyperlink>
    </w:p>
    <w:p w14:paraId="670B7895" w14:textId="76D62EEF" w:rsidR="007302ED" w:rsidRDefault="007302ED">
      <w:pPr>
        <w:pStyle w:val="21"/>
        <w:tabs>
          <w:tab w:val="right" w:leader="dot" w:pos="9061"/>
        </w:tabs>
        <w:rPr>
          <w:rFonts w:asciiTheme="minorHAnsi" w:eastAsiaTheme="minorEastAsia" w:hAnsiTheme="minorHAnsi" w:cstheme="minorBidi"/>
          <w:noProof/>
          <w:sz w:val="22"/>
          <w:szCs w:val="22"/>
        </w:rPr>
      </w:pPr>
      <w:hyperlink w:anchor="_Toc231451739" w:history="1">
        <w:r w:rsidRPr="00754097">
          <w:rPr>
            <w:rStyle w:val="a3"/>
            <w:noProof/>
          </w:rPr>
          <w:t>АиФ, 04.06.2026, В каком возрасте выходят на пенсию по старости без трудового стажа?</w:t>
        </w:r>
        <w:r>
          <w:rPr>
            <w:noProof/>
            <w:webHidden/>
          </w:rPr>
          <w:tab/>
        </w:r>
        <w:r>
          <w:rPr>
            <w:noProof/>
            <w:webHidden/>
          </w:rPr>
          <w:fldChar w:fldCharType="begin"/>
        </w:r>
        <w:r>
          <w:rPr>
            <w:noProof/>
            <w:webHidden/>
          </w:rPr>
          <w:instrText xml:space="preserve"> PAGEREF _Toc231451739 \h </w:instrText>
        </w:r>
        <w:r>
          <w:rPr>
            <w:noProof/>
            <w:webHidden/>
          </w:rPr>
        </w:r>
        <w:r>
          <w:rPr>
            <w:noProof/>
            <w:webHidden/>
          </w:rPr>
          <w:fldChar w:fldCharType="separate"/>
        </w:r>
        <w:r w:rsidR="00D70449">
          <w:rPr>
            <w:noProof/>
            <w:webHidden/>
          </w:rPr>
          <w:t>46</w:t>
        </w:r>
        <w:r>
          <w:rPr>
            <w:noProof/>
            <w:webHidden/>
          </w:rPr>
          <w:fldChar w:fldCharType="end"/>
        </w:r>
      </w:hyperlink>
    </w:p>
    <w:p w14:paraId="3E1DEA75" w14:textId="7A99AD2B" w:rsidR="007302ED" w:rsidRDefault="007302ED">
      <w:pPr>
        <w:pStyle w:val="31"/>
        <w:rPr>
          <w:rFonts w:asciiTheme="minorHAnsi" w:eastAsiaTheme="minorEastAsia" w:hAnsiTheme="minorHAnsi" w:cstheme="minorBidi"/>
          <w:sz w:val="22"/>
          <w:szCs w:val="22"/>
        </w:rPr>
      </w:pPr>
      <w:hyperlink w:anchor="_Toc231451740" w:history="1">
        <w:r w:rsidRPr="00754097">
          <w:rPr>
            <w:rStyle w:val="a3"/>
          </w:rPr>
          <w:t xml:space="preserve">При нехватке трудового стажа россиянам назначают не страховую, а социальную пенсию. В чем между ними разница, читайте в справке </w:t>
        </w:r>
        <w:r w:rsidRPr="00754097">
          <w:rPr>
            <w:rStyle w:val="a3"/>
            <w:lang w:val="en-US"/>
          </w:rPr>
          <w:t>aif</w:t>
        </w:r>
        <w:r w:rsidRPr="00754097">
          <w:rPr>
            <w:rStyle w:val="a3"/>
          </w:rPr>
          <w:t>.</w:t>
        </w:r>
        <w:r w:rsidRPr="00754097">
          <w:rPr>
            <w:rStyle w:val="a3"/>
            <w:lang w:val="en-US"/>
          </w:rPr>
          <w:t>ru</w:t>
        </w:r>
        <w:r w:rsidRPr="00754097">
          <w:rPr>
            <w:rStyle w:val="a3"/>
          </w:rPr>
          <w:t>.</w:t>
        </w:r>
        <w:r>
          <w:rPr>
            <w:webHidden/>
          </w:rPr>
          <w:tab/>
        </w:r>
        <w:r>
          <w:rPr>
            <w:webHidden/>
          </w:rPr>
          <w:fldChar w:fldCharType="begin"/>
        </w:r>
        <w:r>
          <w:rPr>
            <w:webHidden/>
          </w:rPr>
          <w:instrText xml:space="preserve"> PAGEREF _Toc231451740 \h </w:instrText>
        </w:r>
        <w:r>
          <w:rPr>
            <w:webHidden/>
          </w:rPr>
        </w:r>
        <w:r>
          <w:rPr>
            <w:webHidden/>
          </w:rPr>
          <w:fldChar w:fldCharType="separate"/>
        </w:r>
        <w:r w:rsidR="00D70449">
          <w:rPr>
            <w:webHidden/>
          </w:rPr>
          <w:t>46</w:t>
        </w:r>
        <w:r>
          <w:rPr>
            <w:webHidden/>
          </w:rPr>
          <w:fldChar w:fldCharType="end"/>
        </w:r>
      </w:hyperlink>
    </w:p>
    <w:p w14:paraId="1CB86DC9" w14:textId="1AE65A8C" w:rsidR="007302ED" w:rsidRDefault="007302ED">
      <w:pPr>
        <w:pStyle w:val="21"/>
        <w:tabs>
          <w:tab w:val="right" w:leader="dot" w:pos="9061"/>
        </w:tabs>
        <w:rPr>
          <w:rFonts w:asciiTheme="minorHAnsi" w:eastAsiaTheme="minorEastAsia" w:hAnsiTheme="minorHAnsi" w:cstheme="minorBidi"/>
          <w:noProof/>
          <w:sz w:val="22"/>
          <w:szCs w:val="22"/>
        </w:rPr>
      </w:pPr>
      <w:hyperlink w:anchor="_Toc231451741" w:history="1">
        <w:r w:rsidRPr="00754097">
          <w:rPr>
            <w:rStyle w:val="a3"/>
            <w:noProof/>
          </w:rPr>
          <w:t>Конкурент, 03.06.2026, Кому полагается перерасчет пенсии в 2026 году</w:t>
        </w:r>
        <w:r>
          <w:rPr>
            <w:noProof/>
            <w:webHidden/>
          </w:rPr>
          <w:tab/>
        </w:r>
        <w:r>
          <w:rPr>
            <w:noProof/>
            <w:webHidden/>
          </w:rPr>
          <w:fldChar w:fldCharType="begin"/>
        </w:r>
        <w:r>
          <w:rPr>
            <w:noProof/>
            <w:webHidden/>
          </w:rPr>
          <w:instrText xml:space="preserve"> PAGEREF _Toc231451741 \h </w:instrText>
        </w:r>
        <w:r>
          <w:rPr>
            <w:noProof/>
            <w:webHidden/>
          </w:rPr>
        </w:r>
        <w:r>
          <w:rPr>
            <w:noProof/>
            <w:webHidden/>
          </w:rPr>
          <w:fldChar w:fldCharType="separate"/>
        </w:r>
        <w:r w:rsidR="00D70449">
          <w:rPr>
            <w:noProof/>
            <w:webHidden/>
          </w:rPr>
          <w:t>47</w:t>
        </w:r>
        <w:r>
          <w:rPr>
            <w:noProof/>
            <w:webHidden/>
          </w:rPr>
          <w:fldChar w:fldCharType="end"/>
        </w:r>
      </w:hyperlink>
    </w:p>
    <w:p w14:paraId="6A588558" w14:textId="4DC2FA88" w:rsidR="007302ED" w:rsidRDefault="007302ED">
      <w:pPr>
        <w:pStyle w:val="31"/>
        <w:rPr>
          <w:rFonts w:asciiTheme="minorHAnsi" w:eastAsiaTheme="minorEastAsia" w:hAnsiTheme="minorHAnsi" w:cstheme="minorBidi"/>
          <w:sz w:val="22"/>
          <w:szCs w:val="22"/>
        </w:rPr>
      </w:pPr>
      <w:hyperlink w:anchor="_Toc231451742" w:history="1">
        <w:r w:rsidRPr="00754097">
          <w:rPr>
            <w:rStyle w:val="a3"/>
          </w:rPr>
          <w:t>Вопрос о том, кому положен перерасчет пенсии в 2026 году, уже сейчас волнует многих пожилых людей. Речь идет не об общей индексации, которая проводится по инициативе государства, а о случаях, когда сам пенсионер получает право на увеличение выплаты из-за изменений в стаже, заработке или жизненных обстоятельствах. Эксперты подчеркивают, что часть механизмов закреплена в законодательстве, а часть может быть скорректирована к 2026 году отдельными решениями правительства.</w:t>
        </w:r>
        <w:r>
          <w:rPr>
            <w:webHidden/>
          </w:rPr>
          <w:tab/>
        </w:r>
        <w:r>
          <w:rPr>
            <w:webHidden/>
          </w:rPr>
          <w:fldChar w:fldCharType="begin"/>
        </w:r>
        <w:r>
          <w:rPr>
            <w:webHidden/>
          </w:rPr>
          <w:instrText xml:space="preserve"> PAGEREF _Toc231451742 \h </w:instrText>
        </w:r>
        <w:r>
          <w:rPr>
            <w:webHidden/>
          </w:rPr>
        </w:r>
        <w:r>
          <w:rPr>
            <w:webHidden/>
          </w:rPr>
          <w:fldChar w:fldCharType="separate"/>
        </w:r>
        <w:r w:rsidR="00D70449">
          <w:rPr>
            <w:webHidden/>
          </w:rPr>
          <w:t>47</w:t>
        </w:r>
        <w:r>
          <w:rPr>
            <w:webHidden/>
          </w:rPr>
          <w:fldChar w:fldCharType="end"/>
        </w:r>
      </w:hyperlink>
    </w:p>
    <w:p w14:paraId="61006C30" w14:textId="6C0036A4" w:rsidR="007302ED" w:rsidRDefault="007302ED">
      <w:pPr>
        <w:pStyle w:val="21"/>
        <w:tabs>
          <w:tab w:val="right" w:leader="dot" w:pos="9061"/>
        </w:tabs>
        <w:rPr>
          <w:rFonts w:asciiTheme="minorHAnsi" w:eastAsiaTheme="minorEastAsia" w:hAnsiTheme="minorHAnsi" w:cstheme="minorBidi"/>
          <w:noProof/>
          <w:sz w:val="22"/>
          <w:szCs w:val="22"/>
        </w:rPr>
      </w:pPr>
      <w:hyperlink w:anchor="_Toc231451743" w:history="1">
        <w:r w:rsidRPr="00754097">
          <w:rPr>
            <w:rStyle w:val="a3"/>
            <w:noProof/>
          </w:rPr>
          <w:t>Конкурент, 03.06.2026, Пенсии в июне выплатят по-новому – чего ждать</w:t>
        </w:r>
        <w:r>
          <w:rPr>
            <w:noProof/>
            <w:webHidden/>
          </w:rPr>
          <w:tab/>
        </w:r>
        <w:r>
          <w:rPr>
            <w:noProof/>
            <w:webHidden/>
          </w:rPr>
          <w:fldChar w:fldCharType="begin"/>
        </w:r>
        <w:r>
          <w:rPr>
            <w:noProof/>
            <w:webHidden/>
          </w:rPr>
          <w:instrText xml:space="preserve"> PAGEREF _Toc231451743 \h </w:instrText>
        </w:r>
        <w:r>
          <w:rPr>
            <w:noProof/>
            <w:webHidden/>
          </w:rPr>
        </w:r>
        <w:r>
          <w:rPr>
            <w:noProof/>
            <w:webHidden/>
          </w:rPr>
          <w:fldChar w:fldCharType="separate"/>
        </w:r>
        <w:r w:rsidR="00D70449">
          <w:rPr>
            <w:noProof/>
            <w:webHidden/>
          </w:rPr>
          <w:t>49</w:t>
        </w:r>
        <w:r>
          <w:rPr>
            <w:noProof/>
            <w:webHidden/>
          </w:rPr>
          <w:fldChar w:fldCharType="end"/>
        </w:r>
      </w:hyperlink>
    </w:p>
    <w:p w14:paraId="68436ADE" w14:textId="49219D9C" w:rsidR="007302ED" w:rsidRDefault="007302ED">
      <w:pPr>
        <w:pStyle w:val="31"/>
        <w:rPr>
          <w:rFonts w:asciiTheme="minorHAnsi" w:eastAsiaTheme="minorEastAsia" w:hAnsiTheme="minorHAnsi" w:cstheme="minorBidi"/>
          <w:sz w:val="22"/>
          <w:szCs w:val="22"/>
        </w:rPr>
      </w:pPr>
      <w:hyperlink w:anchor="_Toc231451744" w:history="1">
        <w:r w:rsidRPr="00754097">
          <w:rPr>
            <w:rStyle w:val="a3"/>
          </w:rPr>
          <w:t>Российские пенсионеры, чей график получения выплат через банковские счета обычно приходится на середину месяца, увидят зачисления уже в первой декаде июня. Социальный фонд России пересмотрел сроки доставки средств.</w:t>
        </w:r>
        <w:r>
          <w:rPr>
            <w:webHidden/>
          </w:rPr>
          <w:tab/>
        </w:r>
        <w:r>
          <w:rPr>
            <w:webHidden/>
          </w:rPr>
          <w:fldChar w:fldCharType="begin"/>
        </w:r>
        <w:r>
          <w:rPr>
            <w:webHidden/>
          </w:rPr>
          <w:instrText xml:space="preserve"> PAGEREF _Toc231451744 \h </w:instrText>
        </w:r>
        <w:r>
          <w:rPr>
            <w:webHidden/>
          </w:rPr>
        </w:r>
        <w:r>
          <w:rPr>
            <w:webHidden/>
          </w:rPr>
          <w:fldChar w:fldCharType="separate"/>
        </w:r>
        <w:r w:rsidR="00D70449">
          <w:rPr>
            <w:webHidden/>
          </w:rPr>
          <w:t>49</w:t>
        </w:r>
        <w:r>
          <w:rPr>
            <w:webHidden/>
          </w:rPr>
          <w:fldChar w:fldCharType="end"/>
        </w:r>
      </w:hyperlink>
    </w:p>
    <w:p w14:paraId="7D67A308" w14:textId="3912D4AA" w:rsidR="007302ED" w:rsidRDefault="007302ED">
      <w:pPr>
        <w:pStyle w:val="21"/>
        <w:tabs>
          <w:tab w:val="right" w:leader="dot" w:pos="9061"/>
        </w:tabs>
        <w:rPr>
          <w:rFonts w:asciiTheme="minorHAnsi" w:eastAsiaTheme="minorEastAsia" w:hAnsiTheme="minorHAnsi" w:cstheme="minorBidi"/>
          <w:noProof/>
          <w:sz w:val="22"/>
          <w:szCs w:val="22"/>
        </w:rPr>
      </w:pPr>
      <w:hyperlink w:anchor="_Toc231451745" w:history="1">
        <w:r w:rsidRPr="00754097">
          <w:rPr>
            <w:rStyle w:val="a3"/>
            <w:noProof/>
          </w:rPr>
          <w:t>Конкурент, 03.06.2026, На пенсию в 50 лет: названы категории россиян, имеющие на это право</w:t>
        </w:r>
        <w:r>
          <w:rPr>
            <w:noProof/>
            <w:webHidden/>
          </w:rPr>
          <w:tab/>
        </w:r>
        <w:r>
          <w:rPr>
            <w:noProof/>
            <w:webHidden/>
          </w:rPr>
          <w:fldChar w:fldCharType="begin"/>
        </w:r>
        <w:r>
          <w:rPr>
            <w:noProof/>
            <w:webHidden/>
          </w:rPr>
          <w:instrText xml:space="preserve"> PAGEREF _Toc231451745 \h </w:instrText>
        </w:r>
        <w:r>
          <w:rPr>
            <w:noProof/>
            <w:webHidden/>
          </w:rPr>
        </w:r>
        <w:r>
          <w:rPr>
            <w:noProof/>
            <w:webHidden/>
          </w:rPr>
          <w:fldChar w:fldCharType="separate"/>
        </w:r>
        <w:r w:rsidR="00D70449">
          <w:rPr>
            <w:noProof/>
            <w:webHidden/>
          </w:rPr>
          <w:t>50</w:t>
        </w:r>
        <w:r>
          <w:rPr>
            <w:noProof/>
            <w:webHidden/>
          </w:rPr>
          <w:fldChar w:fldCharType="end"/>
        </w:r>
      </w:hyperlink>
    </w:p>
    <w:p w14:paraId="0BE668B0" w14:textId="0AF63706" w:rsidR="007302ED" w:rsidRDefault="007302ED">
      <w:pPr>
        <w:pStyle w:val="31"/>
        <w:rPr>
          <w:rFonts w:asciiTheme="minorHAnsi" w:eastAsiaTheme="minorEastAsia" w:hAnsiTheme="minorHAnsi" w:cstheme="minorBidi"/>
          <w:sz w:val="22"/>
          <w:szCs w:val="22"/>
        </w:rPr>
      </w:pPr>
      <w:hyperlink w:anchor="_Toc231451746" w:history="1">
        <w:r w:rsidRPr="00754097">
          <w:rPr>
            <w:rStyle w:val="a3"/>
          </w:rPr>
          <w:t>Сегодня некоторые граждане России имеют полное право уйти на заслуженный отдых раньше всех остальных. Например, в 50 лет. Об этом россиянам напомнил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_Toc231451746 \h </w:instrText>
        </w:r>
        <w:r>
          <w:rPr>
            <w:webHidden/>
          </w:rPr>
        </w:r>
        <w:r>
          <w:rPr>
            <w:webHidden/>
          </w:rPr>
          <w:fldChar w:fldCharType="separate"/>
        </w:r>
        <w:r w:rsidR="00D70449">
          <w:rPr>
            <w:webHidden/>
          </w:rPr>
          <w:t>50</w:t>
        </w:r>
        <w:r>
          <w:rPr>
            <w:webHidden/>
          </w:rPr>
          <w:fldChar w:fldCharType="end"/>
        </w:r>
      </w:hyperlink>
    </w:p>
    <w:p w14:paraId="214AE84E" w14:textId="60764EA8" w:rsidR="007302ED" w:rsidRDefault="007302ED">
      <w:pPr>
        <w:pStyle w:val="21"/>
        <w:tabs>
          <w:tab w:val="right" w:leader="dot" w:pos="9061"/>
        </w:tabs>
        <w:rPr>
          <w:rFonts w:asciiTheme="minorHAnsi" w:eastAsiaTheme="minorEastAsia" w:hAnsiTheme="minorHAnsi" w:cstheme="minorBidi"/>
          <w:noProof/>
          <w:sz w:val="22"/>
          <w:szCs w:val="22"/>
        </w:rPr>
      </w:pPr>
      <w:hyperlink w:anchor="_Toc231451747" w:history="1">
        <w:r w:rsidRPr="00754097">
          <w:rPr>
            <w:rStyle w:val="a3"/>
            <w:noProof/>
          </w:rPr>
          <w:t>PRIMPRESS, 03.06.2026, Индексацию уберут, а пенсии пересчитают. Пенсионеров ждет важное изменение</w:t>
        </w:r>
        <w:r>
          <w:rPr>
            <w:noProof/>
            <w:webHidden/>
          </w:rPr>
          <w:tab/>
        </w:r>
        <w:r>
          <w:rPr>
            <w:noProof/>
            <w:webHidden/>
          </w:rPr>
          <w:fldChar w:fldCharType="begin"/>
        </w:r>
        <w:r>
          <w:rPr>
            <w:noProof/>
            <w:webHidden/>
          </w:rPr>
          <w:instrText xml:space="preserve"> PAGEREF _Toc231451747 \h </w:instrText>
        </w:r>
        <w:r>
          <w:rPr>
            <w:noProof/>
            <w:webHidden/>
          </w:rPr>
        </w:r>
        <w:r>
          <w:rPr>
            <w:noProof/>
            <w:webHidden/>
          </w:rPr>
          <w:fldChar w:fldCharType="separate"/>
        </w:r>
        <w:r w:rsidR="00D70449">
          <w:rPr>
            <w:noProof/>
            <w:webHidden/>
          </w:rPr>
          <w:t>51</w:t>
        </w:r>
        <w:r>
          <w:rPr>
            <w:noProof/>
            <w:webHidden/>
          </w:rPr>
          <w:fldChar w:fldCharType="end"/>
        </w:r>
      </w:hyperlink>
    </w:p>
    <w:p w14:paraId="51BEACEF" w14:textId="654CF24F" w:rsidR="007302ED" w:rsidRDefault="007302ED">
      <w:pPr>
        <w:pStyle w:val="31"/>
        <w:rPr>
          <w:rFonts w:asciiTheme="minorHAnsi" w:eastAsiaTheme="minorEastAsia" w:hAnsiTheme="minorHAnsi" w:cstheme="minorBidi"/>
          <w:sz w:val="22"/>
          <w:szCs w:val="22"/>
        </w:rPr>
      </w:pPr>
      <w:hyperlink w:anchor="_Toc231451748" w:history="1">
        <w:r w:rsidRPr="00754097">
          <w:rPr>
            <w:rStyle w:val="a3"/>
          </w:rPr>
          <w:t>Вокруг пенсионной системы в очередной раз усилились разговоры о возможных изменениях: обсуждаются варианты, при которых привычная ежегодная индексация может быть частично заменена другими механизмами перерасчета. Речь идет о переходе к более гибкой схеме, завязанной на стаж, индивидуальные пенсионные коэффициенты и дополнительные доплаты, а не только на фиксированную индексацию по инфляции.</w:t>
        </w:r>
        <w:r>
          <w:rPr>
            <w:webHidden/>
          </w:rPr>
          <w:tab/>
        </w:r>
        <w:r>
          <w:rPr>
            <w:webHidden/>
          </w:rPr>
          <w:fldChar w:fldCharType="begin"/>
        </w:r>
        <w:r>
          <w:rPr>
            <w:webHidden/>
          </w:rPr>
          <w:instrText xml:space="preserve"> PAGEREF _Toc231451748 \h </w:instrText>
        </w:r>
        <w:r>
          <w:rPr>
            <w:webHidden/>
          </w:rPr>
        </w:r>
        <w:r>
          <w:rPr>
            <w:webHidden/>
          </w:rPr>
          <w:fldChar w:fldCharType="separate"/>
        </w:r>
        <w:r w:rsidR="00D70449">
          <w:rPr>
            <w:webHidden/>
          </w:rPr>
          <w:t>51</w:t>
        </w:r>
        <w:r>
          <w:rPr>
            <w:webHidden/>
          </w:rPr>
          <w:fldChar w:fldCharType="end"/>
        </w:r>
      </w:hyperlink>
    </w:p>
    <w:p w14:paraId="1AFD3A4C" w14:textId="05A0770A" w:rsidR="007302ED" w:rsidRDefault="007302ED">
      <w:pPr>
        <w:pStyle w:val="21"/>
        <w:tabs>
          <w:tab w:val="right" w:leader="dot" w:pos="9061"/>
        </w:tabs>
        <w:rPr>
          <w:rFonts w:asciiTheme="minorHAnsi" w:eastAsiaTheme="minorEastAsia" w:hAnsiTheme="minorHAnsi" w:cstheme="minorBidi"/>
          <w:noProof/>
          <w:sz w:val="22"/>
          <w:szCs w:val="22"/>
        </w:rPr>
      </w:pPr>
      <w:hyperlink w:anchor="_Toc231451749" w:history="1">
        <w:r w:rsidRPr="00754097">
          <w:rPr>
            <w:rStyle w:val="a3"/>
            <w:noProof/>
          </w:rPr>
          <w:t>PRIMPRESS, 03.06.2026, «Теперь будет запрещено». Пенсионеров, у которых есть дети или внуки, ждет изменение</w:t>
        </w:r>
        <w:r>
          <w:rPr>
            <w:noProof/>
            <w:webHidden/>
          </w:rPr>
          <w:tab/>
        </w:r>
        <w:r>
          <w:rPr>
            <w:noProof/>
            <w:webHidden/>
          </w:rPr>
          <w:fldChar w:fldCharType="begin"/>
        </w:r>
        <w:r>
          <w:rPr>
            <w:noProof/>
            <w:webHidden/>
          </w:rPr>
          <w:instrText xml:space="preserve"> PAGEREF _Toc231451749 \h </w:instrText>
        </w:r>
        <w:r>
          <w:rPr>
            <w:noProof/>
            <w:webHidden/>
          </w:rPr>
        </w:r>
        <w:r>
          <w:rPr>
            <w:noProof/>
            <w:webHidden/>
          </w:rPr>
          <w:fldChar w:fldCharType="separate"/>
        </w:r>
        <w:r w:rsidR="00D70449">
          <w:rPr>
            <w:noProof/>
            <w:webHidden/>
          </w:rPr>
          <w:t>52</w:t>
        </w:r>
        <w:r>
          <w:rPr>
            <w:noProof/>
            <w:webHidden/>
          </w:rPr>
          <w:fldChar w:fldCharType="end"/>
        </w:r>
      </w:hyperlink>
    </w:p>
    <w:p w14:paraId="7FB2378B" w14:textId="3536EA45" w:rsidR="007302ED" w:rsidRDefault="007302ED">
      <w:pPr>
        <w:pStyle w:val="31"/>
        <w:rPr>
          <w:rFonts w:asciiTheme="minorHAnsi" w:eastAsiaTheme="minorEastAsia" w:hAnsiTheme="minorHAnsi" w:cstheme="minorBidi"/>
          <w:sz w:val="22"/>
          <w:szCs w:val="22"/>
        </w:rPr>
      </w:pPr>
      <w:hyperlink w:anchor="_Toc231451750" w:history="1">
        <w:r w:rsidRPr="00754097">
          <w:rPr>
            <w:rStyle w:val="a3"/>
          </w:rPr>
          <w:t>Пенсионеров, получающих выплаты через банк, в ближайшее время ждет важное изменение. Вводится запрет оформлять зачисление пенсий и социальных доплат на счета и карты детей или внуков, за исключением отдельных законных случаев доверительного управления. Власти объясняют нововведение борьбой с мошенничеством и защитой пожилых людей от давления со стороны родственников и посторонних.</w:t>
        </w:r>
        <w:r>
          <w:rPr>
            <w:webHidden/>
          </w:rPr>
          <w:tab/>
        </w:r>
        <w:r>
          <w:rPr>
            <w:webHidden/>
          </w:rPr>
          <w:fldChar w:fldCharType="begin"/>
        </w:r>
        <w:r>
          <w:rPr>
            <w:webHidden/>
          </w:rPr>
          <w:instrText xml:space="preserve"> PAGEREF _Toc231451750 \h </w:instrText>
        </w:r>
        <w:r>
          <w:rPr>
            <w:webHidden/>
          </w:rPr>
        </w:r>
        <w:r>
          <w:rPr>
            <w:webHidden/>
          </w:rPr>
          <w:fldChar w:fldCharType="separate"/>
        </w:r>
        <w:r w:rsidR="00D70449">
          <w:rPr>
            <w:webHidden/>
          </w:rPr>
          <w:t>52</w:t>
        </w:r>
        <w:r>
          <w:rPr>
            <w:webHidden/>
          </w:rPr>
          <w:fldChar w:fldCharType="end"/>
        </w:r>
      </w:hyperlink>
    </w:p>
    <w:p w14:paraId="7309C9B4" w14:textId="4A7F5844" w:rsidR="007302ED" w:rsidRDefault="007302ED">
      <w:pPr>
        <w:pStyle w:val="12"/>
        <w:tabs>
          <w:tab w:val="right" w:leader="dot" w:pos="9061"/>
        </w:tabs>
        <w:rPr>
          <w:rFonts w:asciiTheme="minorHAnsi" w:eastAsiaTheme="minorEastAsia" w:hAnsiTheme="minorHAnsi" w:cstheme="minorBidi"/>
          <w:b w:val="0"/>
          <w:noProof/>
          <w:sz w:val="22"/>
          <w:szCs w:val="22"/>
        </w:rPr>
      </w:pPr>
      <w:hyperlink w:anchor="_Toc231451751" w:history="1">
        <w:r w:rsidRPr="00754097">
          <w:rPr>
            <w:rStyle w:val="a3"/>
            <w:noProof/>
          </w:rPr>
          <w:t>НОВОСТИ МАКРОЭКОНОМИКИ</w:t>
        </w:r>
        <w:r>
          <w:rPr>
            <w:noProof/>
            <w:webHidden/>
          </w:rPr>
          <w:tab/>
        </w:r>
        <w:r>
          <w:rPr>
            <w:noProof/>
            <w:webHidden/>
          </w:rPr>
          <w:fldChar w:fldCharType="begin"/>
        </w:r>
        <w:r>
          <w:rPr>
            <w:noProof/>
            <w:webHidden/>
          </w:rPr>
          <w:instrText xml:space="preserve"> PAGEREF _Toc231451751 \h </w:instrText>
        </w:r>
        <w:r>
          <w:rPr>
            <w:noProof/>
            <w:webHidden/>
          </w:rPr>
        </w:r>
        <w:r>
          <w:rPr>
            <w:noProof/>
            <w:webHidden/>
          </w:rPr>
          <w:fldChar w:fldCharType="separate"/>
        </w:r>
        <w:r w:rsidR="00D70449">
          <w:rPr>
            <w:noProof/>
            <w:webHidden/>
          </w:rPr>
          <w:t>55</w:t>
        </w:r>
        <w:r>
          <w:rPr>
            <w:noProof/>
            <w:webHidden/>
          </w:rPr>
          <w:fldChar w:fldCharType="end"/>
        </w:r>
      </w:hyperlink>
    </w:p>
    <w:p w14:paraId="598BE21E" w14:textId="08FE9404" w:rsidR="007302ED" w:rsidRDefault="007302ED">
      <w:pPr>
        <w:pStyle w:val="21"/>
        <w:tabs>
          <w:tab w:val="right" w:leader="dot" w:pos="9061"/>
        </w:tabs>
        <w:rPr>
          <w:rFonts w:asciiTheme="minorHAnsi" w:eastAsiaTheme="minorEastAsia" w:hAnsiTheme="minorHAnsi" w:cstheme="minorBidi"/>
          <w:noProof/>
          <w:sz w:val="22"/>
          <w:szCs w:val="22"/>
        </w:rPr>
      </w:pPr>
      <w:hyperlink w:anchor="_Toc231451752" w:history="1">
        <w:r w:rsidRPr="00754097">
          <w:rPr>
            <w:rStyle w:val="a3"/>
            <w:noProof/>
          </w:rPr>
          <w:t>НТВ, 03.06.2026, Состояние экономики, малый бизнес, ИИ: о чем говорили в нулевой день ПМЭФ</w:t>
        </w:r>
        <w:r>
          <w:rPr>
            <w:noProof/>
            <w:webHidden/>
          </w:rPr>
          <w:tab/>
        </w:r>
        <w:r>
          <w:rPr>
            <w:noProof/>
            <w:webHidden/>
          </w:rPr>
          <w:fldChar w:fldCharType="begin"/>
        </w:r>
        <w:r>
          <w:rPr>
            <w:noProof/>
            <w:webHidden/>
          </w:rPr>
          <w:instrText xml:space="preserve"> PAGEREF _Toc231451752 \h </w:instrText>
        </w:r>
        <w:r>
          <w:rPr>
            <w:noProof/>
            <w:webHidden/>
          </w:rPr>
        </w:r>
        <w:r>
          <w:rPr>
            <w:noProof/>
            <w:webHidden/>
          </w:rPr>
          <w:fldChar w:fldCharType="separate"/>
        </w:r>
        <w:r w:rsidR="00D70449">
          <w:rPr>
            <w:noProof/>
            <w:webHidden/>
          </w:rPr>
          <w:t>55</w:t>
        </w:r>
        <w:r>
          <w:rPr>
            <w:noProof/>
            <w:webHidden/>
          </w:rPr>
          <w:fldChar w:fldCharType="end"/>
        </w:r>
      </w:hyperlink>
    </w:p>
    <w:p w14:paraId="666E901B" w14:textId="56D25360" w:rsidR="007302ED" w:rsidRDefault="007302ED">
      <w:pPr>
        <w:pStyle w:val="31"/>
        <w:rPr>
          <w:rFonts w:asciiTheme="minorHAnsi" w:eastAsiaTheme="minorEastAsia" w:hAnsiTheme="minorHAnsi" w:cstheme="minorBidi"/>
          <w:sz w:val="22"/>
          <w:szCs w:val="22"/>
        </w:rPr>
      </w:pPr>
      <w:hyperlink w:anchor="_Toc231451753" w:history="1">
        <w:r w:rsidRPr="00754097">
          <w:rPr>
            <w:rStyle w:val="a3"/>
          </w:rPr>
          <w:t>Сегодня начал работу Петербургский международный экономический форум — одна из главных деловых площадок года и, по сути, большой смотр того, как Россия и ее партнеры выстраивают экономические связи в новой мировой реальности. С 3 по 6 июня в «Экспофоруме» соберутся представители власти, бизнеса, международных организаций, экспертного сообщества и крупнейших компаний.</w:t>
        </w:r>
        <w:r>
          <w:rPr>
            <w:webHidden/>
          </w:rPr>
          <w:tab/>
        </w:r>
        <w:r>
          <w:rPr>
            <w:webHidden/>
          </w:rPr>
          <w:fldChar w:fldCharType="begin"/>
        </w:r>
        <w:r>
          <w:rPr>
            <w:webHidden/>
          </w:rPr>
          <w:instrText xml:space="preserve"> PAGEREF _Toc231451753 \h </w:instrText>
        </w:r>
        <w:r>
          <w:rPr>
            <w:webHidden/>
          </w:rPr>
        </w:r>
        <w:r>
          <w:rPr>
            <w:webHidden/>
          </w:rPr>
          <w:fldChar w:fldCharType="separate"/>
        </w:r>
        <w:r w:rsidR="00D70449">
          <w:rPr>
            <w:webHidden/>
          </w:rPr>
          <w:t>55</w:t>
        </w:r>
        <w:r>
          <w:rPr>
            <w:webHidden/>
          </w:rPr>
          <w:fldChar w:fldCharType="end"/>
        </w:r>
      </w:hyperlink>
    </w:p>
    <w:p w14:paraId="3A9B5BA3" w14:textId="5E64F4E4" w:rsidR="007302ED" w:rsidRDefault="007302ED">
      <w:pPr>
        <w:pStyle w:val="21"/>
        <w:tabs>
          <w:tab w:val="right" w:leader="dot" w:pos="9061"/>
        </w:tabs>
        <w:rPr>
          <w:rFonts w:asciiTheme="minorHAnsi" w:eastAsiaTheme="minorEastAsia" w:hAnsiTheme="minorHAnsi" w:cstheme="minorBidi"/>
          <w:noProof/>
          <w:sz w:val="22"/>
          <w:szCs w:val="22"/>
        </w:rPr>
      </w:pPr>
      <w:hyperlink w:anchor="_Toc231451754" w:history="1">
        <w:r w:rsidRPr="00754097">
          <w:rPr>
            <w:rStyle w:val="a3"/>
            <w:noProof/>
          </w:rPr>
          <w:t>Ведомости, 03.06.2026, Главные сделки, новости и заявления первого дня ПМЭФ-2026</w:t>
        </w:r>
        <w:r>
          <w:rPr>
            <w:noProof/>
            <w:webHidden/>
          </w:rPr>
          <w:tab/>
        </w:r>
        <w:r>
          <w:rPr>
            <w:noProof/>
            <w:webHidden/>
          </w:rPr>
          <w:fldChar w:fldCharType="begin"/>
        </w:r>
        <w:r>
          <w:rPr>
            <w:noProof/>
            <w:webHidden/>
          </w:rPr>
          <w:instrText xml:space="preserve"> PAGEREF _Toc231451754 \h </w:instrText>
        </w:r>
        <w:r>
          <w:rPr>
            <w:noProof/>
            <w:webHidden/>
          </w:rPr>
        </w:r>
        <w:r>
          <w:rPr>
            <w:noProof/>
            <w:webHidden/>
          </w:rPr>
          <w:fldChar w:fldCharType="separate"/>
        </w:r>
        <w:r w:rsidR="00D70449">
          <w:rPr>
            <w:noProof/>
            <w:webHidden/>
          </w:rPr>
          <w:t>57</w:t>
        </w:r>
        <w:r>
          <w:rPr>
            <w:noProof/>
            <w:webHidden/>
          </w:rPr>
          <w:fldChar w:fldCharType="end"/>
        </w:r>
      </w:hyperlink>
    </w:p>
    <w:p w14:paraId="75175168" w14:textId="2BACC695" w:rsidR="007302ED" w:rsidRDefault="007302ED">
      <w:pPr>
        <w:pStyle w:val="31"/>
        <w:rPr>
          <w:rFonts w:asciiTheme="minorHAnsi" w:eastAsiaTheme="minorEastAsia" w:hAnsiTheme="minorHAnsi" w:cstheme="minorBidi"/>
          <w:sz w:val="22"/>
          <w:szCs w:val="22"/>
        </w:rPr>
      </w:pPr>
      <w:hyperlink w:anchor="_Toc231451755" w:history="1">
        <w:r w:rsidRPr="00754097">
          <w:rPr>
            <w:rStyle w:val="a3"/>
            <w:lang w:val="en-US"/>
          </w:rPr>
          <w:t>XXIX</w:t>
        </w:r>
        <w:r w:rsidRPr="00754097">
          <w:rPr>
            <w:rStyle w:val="a3"/>
          </w:rPr>
          <w:t xml:space="preserve"> Петербургский международный экономический форум (ПМЭФ2026) проходит с 3 по 6 июня в СанктПетербурге на площадке «Экспофорум». Главная тема – «Прагматичный диалог – путь к стабильному будущему».</w:t>
        </w:r>
        <w:r>
          <w:rPr>
            <w:webHidden/>
          </w:rPr>
          <w:tab/>
        </w:r>
        <w:r>
          <w:rPr>
            <w:webHidden/>
          </w:rPr>
          <w:fldChar w:fldCharType="begin"/>
        </w:r>
        <w:r>
          <w:rPr>
            <w:webHidden/>
          </w:rPr>
          <w:instrText xml:space="preserve"> PAGEREF _Toc231451755 \h </w:instrText>
        </w:r>
        <w:r>
          <w:rPr>
            <w:webHidden/>
          </w:rPr>
        </w:r>
        <w:r>
          <w:rPr>
            <w:webHidden/>
          </w:rPr>
          <w:fldChar w:fldCharType="separate"/>
        </w:r>
        <w:r w:rsidR="00D70449">
          <w:rPr>
            <w:webHidden/>
          </w:rPr>
          <w:t>57</w:t>
        </w:r>
        <w:r>
          <w:rPr>
            <w:webHidden/>
          </w:rPr>
          <w:fldChar w:fldCharType="end"/>
        </w:r>
      </w:hyperlink>
    </w:p>
    <w:p w14:paraId="1A9AF0C7" w14:textId="3F522F3C" w:rsidR="007302ED" w:rsidRDefault="007302ED">
      <w:pPr>
        <w:pStyle w:val="21"/>
        <w:tabs>
          <w:tab w:val="right" w:leader="dot" w:pos="9061"/>
        </w:tabs>
        <w:rPr>
          <w:rFonts w:asciiTheme="minorHAnsi" w:eastAsiaTheme="minorEastAsia" w:hAnsiTheme="minorHAnsi" w:cstheme="minorBidi"/>
          <w:noProof/>
          <w:sz w:val="22"/>
          <w:szCs w:val="22"/>
        </w:rPr>
      </w:pPr>
      <w:hyperlink w:anchor="_Toc231451756" w:history="1">
        <w:r w:rsidRPr="00754097">
          <w:rPr>
            <w:rStyle w:val="a3"/>
            <w:noProof/>
          </w:rPr>
          <w:t>Коммерсантъ, 03.06.2026, Набиуллина пропала из списка спикеров на ПМЭФ</w:t>
        </w:r>
        <w:r>
          <w:rPr>
            <w:noProof/>
            <w:webHidden/>
          </w:rPr>
          <w:tab/>
        </w:r>
        <w:r>
          <w:rPr>
            <w:noProof/>
            <w:webHidden/>
          </w:rPr>
          <w:fldChar w:fldCharType="begin"/>
        </w:r>
        <w:r>
          <w:rPr>
            <w:noProof/>
            <w:webHidden/>
          </w:rPr>
          <w:instrText xml:space="preserve"> PAGEREF _Toc231451756 \h </w:instrText>
        </w:r>
        <w:r>
          <w:rPr>
            <w:noProof/>
            <w:webHidden/>
          </w:rPr>
        </w:r>
        <w:r>
          <w:rPr>
            <w:noProof/>
            <w:webHidden/>
          </w:rPr>
          <w:fldChar w:fldCharType="separate"/>
        </w:r>
        <w:r w:rsidR="00D70449">
          <w:rPr>
            <w:noProof/>
            <w:webHidden/>
          </w:rPr>
          <w:t>60</w:t>
        </w:r>
        <w:r>
          <w:rPr>
            <w:noProof/>
            <w:webHidden/>
          </w:rPr>
          <w:fldChar w:fldCharType="end"/>
        </w:r>
      </w:hyperlink>
    </w:p>
    <w:p w14:paraId="4513CEA5" w14:textId="26D62E44" w:rsidR="007302ED" w:rsidRDefault="007302ED">
      <w:pPr>
        <w:pStyle w:val="31"/>
        <w:rPr>
          <w:rFonts w:asciiTheme="minorHAnsi" w:eastAsiaTheme="minorEastAsia" w:hAnsiTheme="minorHAnsi" w:cstheme="minorBidi"/>
          <w:sz w:val="22"/>
          <w:szCs w:val="22"/>
        </w:rPr>
      </w:pPr>
      <w:hyperlink w:anchor="_Toc231451757" w:history="1">
        <w:r w:rsidRPr="00754097">
          <w:rPr>
            <w:rStyle w:val="a3"/>
          </w:rPr>
          <w:t>Председателя Банка России Эльвиры Набиуллиной больше нет в списке спикеров в программе Петербургского международного экономического форума. Об этом сообщают РБК и «Ведомости». Источник «Ведомостей» объяснил это тем, что госпожа Набиуллина будет присутствовать на похоронах своего советника Алексея Можина.</w:t>
        </w:r>
        <w:r>
          <w:rPr>
            <w:webHidden/>
          </w:rPr>
          <w:tab/>
        </w:r>
        <w:r>
          <w:rPr>
            <w:webHidden/>
          </w:rPr>
          <w:fldChar w:fldCharType="begin"/>
        </w:r>
        <w:r>
          <w:rPr>
            <w:webHidden/>
          </w:rPr>
          <w:instrText xml:space="preserve"> PAGEREF _Toc231451757 \h </w:instrText>
        </w:r>
        <w:r>
          <w:rPr>
            <w:webHidden/>
          </w:rPr>
        </w:r>
        <w:r>
          <w:rPr>
            <w:webHidden/>
          </w:rPr>
          <w:fldChar w:fldCharType="separate"/>
        </w:r>
        <w:r w:rsidR="00D70449">
          <w:rPr>
            <w:webHidden/>
          </w:rPr>
          <w:t>60</w:t>
        </w:r>
        <w:r>
          <w:rPr>
            <w:webHidden/>
          </w:rPr>
          <w:fldChar w:fldCharType="end"/>
        </w:r>
      </w:hyperlink>
    </w:p>
    <w:p w14:paraId="23EB6D4E" w14:textId="4B5945FB" w:rsidR="007302ED" w:rsidRDefault="007302ED">
      <w:pPr>
        <w:pStyle w:val="21"/>
        <w:tabs>
          <w:tab w:val="right" w:leader="dot" w:pos="9061"/>
        </w:tabs>
        <w:rPr>
          <w:rFonts w:asciiTheme="minorHAnsi" w:eastAsiaTheme="minorEastAsia" w:hAnsiTheme="minorHAnsi" w:cstheme="minorBidi"/>
          <w:noProof/>
          <w:sz w:val="22"/>
          <w:szCs w:val="22"/>
        </w:rPr>
      </w:pPr>
      <w:hyperlink w:anchor="_Toc231451758" w:history="1">
        <w:r w:rsidRPr="00754097">
          <w:rPr>
            <w:rStyle w:val="a3"/>
            <w:noProof/>
          </w:rPr>
          <w:t>Известия, 03.06.2026, Лучше меньше: в России снизилась долговая нагрузка населения</w:t>
        </w:r>
        <w:r>
          <w:rPr>
            <w:noProof/>
            <w:webHidden/>
          </w:rPr>
          <w:tab/>
        </w:r>
        <w:r>
          <w:rPr>
            <w:noProof/>
            <w:webHidden/>
          </w:rPr>
          <w:fldChar w:fldCharType="begin"/>
        </w:r>
        <w:r>
          <w:rPr>
            <w:noProof/>
            <w:webHidden/>
          </w:rPr>
          <w:instrText xml:space="preserve"> PAGEREF _Toc231451758 \h </w:instrText>
        </w:r>
        <w:r>
          <w:rPr>
            <w:noProof/>
            <w:webHidden/>
          </w:rPr>
        </w:r>
        <w:r>
          <w:rPr>
            <w:noProof/>
            <w:webHidden/>
          </w:rPr>
          <w:fldChar w:fldCharType="separate"/>
        </w:r>
        <w:r w:rsidR="00D70449">
          <w:rPr>
            <w:noProof/>
            <w:webHidden/>
          </w:rPr>
          <w:t>60</w:t>
        </w:r>
        <w:r>
          <w:rPr>
            <w:noProof/>
            <w:webHidden/>
          </w:rPr>
          <w:fldChar w:fldCharType="end"/>
        </w:r>
      </w:hyperlink>
    </w:p>
    <w:p w14:paraId="19CD0941" w14:textId="08769B71" w:rsidR="007302ED" w:rsidRDefault="007302ED">
      <w:pPr>
        <w:pStyle w:val="31"/>
        <w:rPr>
          <w:rFonts w:asciiTheme="minorHAnsi" w:eastAsiaTheme="minorEastAsia" w:hAnsiTheme="minorHAnsi" w:cstheme="minorBidi"/>
          <w:sz w:val="22"/>
          <w:szCs w:val="22"/>
        </w:rPr>
      </w:pPr>
      <w:hyperlink w:anchor="_Toc231451759" w:history="1">
        <w:r w:rsidRPr="00754097">
          <w:rPr>
            <w:rStyle w:val="a3"/>
          </w:rPr>
          <w:t>Долговая нагрузка россиян снизилась до минимума с 2019 года. По данным ЦБ, доля располагаемых доходов населения, которая направляется на платежи по кредитам, к началу года составила 9,1%. Что означает показатель, чем обусловлена такая динамика, и развяжет ли руки заемщикам ожидаемое смягчение денежно-кредитной политики в 2026 году, выясняли «Известия».</w:t>
        </w:r>
        <w:r>
          <w:rPr>
            <w:webHidden/>
          </w:rPr>
          <w:tab/>
        </w:r>
        <w:r>
          <w:rPr>
            <w:webHidden/>
          </w:rPr>
          <w:fldChar w:fldCharType="begin"/>
        </w:r>
        <w:r>
          <w:rPr>
            <w:webHidden/>
          </w:rPr>
          <w:instrText xml:space="preserve"> PAGEREF _Toc231451759 \h </w:instrText>
        </w:r>
        <w:r>
          <w:rPr>
            <w:webHidden/>
          </w:rPr>
        </w:r>
        <w:r>
          <w:rPr>
            <w:webHidden/>
          </w:rPr>
          <w:fldChar w:fldCharType="separate"/>
        </w:r>
        <w:r w:rsidR="00D70449">
          <w:rPr>
            <w:webHidden/>
          </w:rPr>
          <w:t>60</w:t>
        </w:r>
        <w:r>
          <w:rPr>
            <w:webHidden/>
          </w:rPr>
          <w:fldChar w:fldCharType="end"/>
        </w:r>
      </w:hyperlink>
    </w:p>
    <w:p w14:paraId="69E8B3C4" w14:textId="355FFB23" w:rsidR="007302ED" w:rsidRDefault="007302ED">
      <w:pPr>
        <w:pStyle w:val="21"/>
        <w:tabs>
          <w:tab w:val="right" w:leader="dot" w:pos="9061"/>
        </w:tabs>
        <w:rPr>
          <w:rFonts w:asciiTheme="minorHAnsi" w:eastAsiaTheme="minorEastAsia" w:hAnsiTheme="minorHAnsi" w:cstheme="minorBidi"/>
          <w:noProof/>
          <w:sz w:val="22"/>
          <w:szCs w:val="22"/>
        </w:rPr>
      </w:pPr>
      <w:hyperlink w:anchor="_Toc231451760" w:history="1">
        <w:r w:rsidRPr="00754097">
          <w:rPr>
            <w:rStyle w:val="a3"/>
            <w:noProof/>
          </w:rPr>
          <w:t>МК, 03.06.2026, Долговая десятина</w:t>
        </w:r>
        <w:r>
          <w:rPr>
            <w:noProof/>
            <w:webHidden/>
          </w:rPr>
          <w:tab/>
        </w:r>
        <w:r>
          <w:rPr>
            <w:noProof/>
            <w:webHidden/>
          </w:rPr>
          <w:fldChar w:fldCharType="begin"/>
        </w:r>
        <w:r>
          <w:rPr>
            <w:noProof/>
            <w:webHidden/>
          </w:rPr>
          <w:instrText xml:space="preserve"> PAGEREF _Toc231451760 \h </w:instrText>
        </w:r>
        <w:r>
          <w:rPr>
            <w:noProof/>
            <w:webHidden/>
          </w:rPr>
        </w:r>
        <w:r>
          <w:rPr>
            <w:noProof/>
            <w:webHidden/>
          </w:rPr>
          <w:fldChar w:fldCharType="separate"/>
        </w:r>
        <w:r w:rsidR="00D70449">
          <w:rPr>
            <w:noProof/>
            <w:webHidden/>
          </w:rPr>
          <w:t>63</w:t>
        </w:r>
        <w:r>
          <w:rPr>
            <w:noProof/>
            <w:webHidden/>
          </w:rPr>
          <w:fldChar w:fldCharType="end"/>
        </w:r>
      </w:hyperlink>
    </w:p>
    <w:p w14:paraId="1F45460A" w14:textId="2AE9F902" w:rsidR="007302ED" w:rsidRDefault="007302ED">
      <w:pPr>
        <w:pStyle w:val="31"/>
        <w:rPr>
          <w:rFonts w:asciiTheme="minorHAnsi" w:eastAsiaTheme="minorEastAsia" w:hAnsiTheme="minorHAnsi" w:cstheme="minorBidi"/>
          <w:sz w:val="22"/>
          <w:szCs w:val="22"/>
        </w:rPr>
      </w:pPr>
      <w:hyperlink w:anchor="_Toc231451761" w:history="1">
        <w:r w:rsidRPr="00754097">
          <w:rPr>
            <w:rStyle w:val="a3"/>
          </w:rPr>
          <w:t>Долговая нагрузка граждан составив 9,1% от их совокупных доходов. Это означает, что каждый 11-й рубль ими получаемый, будь то зарплата. Пенсия, стипендия или любой другой вид дохода, россияне отдают в уплату за полученные кредиты. Много это или мало? ЦБ утверждает, что это минимальное значение с 2019 года. Однако независимые эксперты не видят особого повода для радости, посколько средняя цифра маскирует растущие трудности занчительного числа заемщиков по обслуживанию их долгов. Определенное влияние на показатель могло оказать и увеличение числа банкротств, и изменение регулирования, и переток части клиентов к «серым» кредиторам. Почему реальность по задолженности россиян может разойтись со статистикой, «МК» разбирался вместе с экспертами.</w:t>
        </w:r>
        <w:r>
          <w:rPr>
            <w:webHidden/>
          </w:rPr>
          <w:tab/>
        </w:r>
        <w:r>
          <w:rPr>
            <w:webHidden/>
          </w:rPr>
          <w:fldChar w:fldCharType="begin"/>
        </w:r>
        <w:r>
          <w:rPr>
            <w:webHidden/>
          </w:rPr>
          <w:instrText xml:space="preserve"> PAGEREF _Toc231451761 \h </w:instrText>
        </w:r>
        <w:r>
          <w:rPr>
            <w:webHidden/>
          </w:rPr>
        </w:r>
        <w:r>
          <w:rPr>
            <w:webHidden/>
          </w:rPr>
          <w:fldChar w:fldCharType="separate"/>
        </w:r>
        <w:r w:rsidR="00D70449">
          <w:rPr>
            <w:webHidden/>
          </w:rPr>
          <w:t>63</w:t>
        </w:r>
        <w:r>
          <w:rPr>
            <w:webHidden/>
          </w:rPr>
          <w:fldChar w:fldCharType="end"/>
        </w:r>
      </w:hyperlink>
    </w:p>
    <w:p w14:paraId="3F9CAD52" w14:textId="1608D304" w:rsidR="007302ED" w:rsidRDefault="007302ED">
      <w:pPr>
        <w:pStyle w:val="21"/>
        <w:tabs>
          <w:tab w:val="right" w:leader="dot" w:pos="9061"/>
        </w:tabs>
        <w:rPr>
          <w:rFonts w:asciiTheme="minorHAnsi" w:eastAsiaTheme="minorEastAsia" w:hAnsiTheme="minorHAnsi" w:cstheme="minorBidi"/>
          <w:noProof/>
          <w:sz w:val="22"/>
          <w:szCs w:val="22"/>
        </w:rPr>
      </w:pPr>
      <w:hyperlink w:anchor="_Toc231451762" w:history="1">
        <w:r w:rsidRPr="00754097">
          <w:rPr>
            <w:rStyle w:val="a3"/>
            <w:noProof/>
          </w:rPr>
          <w:t>Коммерсантъ, 04.06.2026, МСП в зоне турбулентности</w:t>
        </w:r>
        <w:r>
          <w:rPr>
            <w:noProof/>
            <w:webHidden/>
          </w:rPr>
          <w:tab/>
        </w:r>
        <w:r>
          <w:rPr>
            <w:noProof/>
            <w:webHidden/>
          </w:rPr>
          <w:fldChar w:fldCharType="begin"/>
        </w:r>
        <w:r>
          <w:rPr>
            <w:noProof/>
            <w:webHidden/>
          </w:rPr>
          <w:instrText xml:space="preserve"> PAGEREF _Toc231451762 \h </w:instrText>
        </w:r>
        <w:r>
          <w:rPr>
            <w:noProof/>
            <w:webHidden/>
          </w:rPr>
        </w:r>
        <w:r>
          <w:rPr>
            <w:noProof/>
            <w:webHidden/>
          </w:rPr>
          <w:fldChar w:fldCharType="separate"/>
        </w:r>
        <w:r w:rsidR="00D70449">
          <w:rPr>
            <w:noProof/>
            <w:webHidden/>
          </w:rPr>
          <w:t>64</w:t>
        </w:r>
        <w:r>
          <w:rPr>
            <w:noProof/>
            <w:webHidden/>
          </w:rPr>
          <w:fldChar w:fldCharType="end"/>
        </w:r>
      </w:hyperlink>
    </w:p>
    <w:p w14:paraId="78B20BC3" w14:textId="29BC1833" w:rsidR="007302ED" w:rsidRDefault="007302ED">
      <w:pPr>
        <w:pStyle w:val="31"/>
        <w:rPr>
          <w:rFonts w:asciiTheme="minorHAnsi" w:eastAsiaTheme="minorEastAsia" w:hAnsiTheme="minorHAnsi" w:cstheme="minorBidi"/>
          <w:sz w:val="22"/>
          <w:szCs w:val="22"/>
        </w:rPr>
      </w:pPr>
      <w:hyperlink w:anchor="_Toc231451763" w:history="1">
        <w:r w:rsidRPr="00754097">
          <w:rPr>
            <w:rStyle w:val="a3"/>
          </w:rPr>
          <w:t xml:space="preserve">Многие годы организаторы Петербургского международного экономического форума особое внимание уделяют обсуждению проблем малого и среднего бизнеса в России, отводя этой тематике одно из центральных мест в программе сессий и дискуссий за их пределами. В 2026 году в рамках ПМЭФ проводится </w:t>
        </w:r>
        <w:r w:rsidRPr="00754097">
          <w:rPr>
            <w:rStyle w:val="a3"/>
            <w:lang w:val="en-US"/>
          </w:rPr>
          <w:t>XI</w:t>
        </w:r>
        <w:r w:rsidRPr="00754097">
          <w:rPr>
            <w:rStyle w:val="a3"/>
          </w:rPr>
          <w:t xml:space="preserve"> Российский форум малого и среднего предпринимательства (МСП). Какие вопросы обсуждают теперь.</w:t>
        </w:r>
        <w:r>
          <w:rPr>
            <w:webHidden/>
          </w:rPr>
          <w:tab/>
        </w:r>
        <w:r>
          <w:rPr>
            <w:webHidden/>
          </w:rPr>
          <w:fldChar w:fldCharType="begin"/>
        </w:r>
        <w:r>
          <w:rPr>
            <w:webHidden/>
          </w:rPr>
          <w:instrText xml:space="preserve"> PAGEREF _Toc231451763 \h </w:instrText>
        </w:r>
        <w:r>
          <w:rPr>
            <w:webHidden/>
          </w:rPr>
        </w:r>
        <w:r>
          <w:rPr>
            <w:webHidden/>
          </w:rPr>
          <w:fldChar w:fldCharType="separate"/>
        </w:r>
        <w:r w:rsidR="00D70449">
          <w:rPr>
            <w:webHidden/>
          </w:rPr>
          <w:t>64</w:t>
        </w:r>
        <w:r>
          <w:rPr>
            <w:webHidden/>
          </w:rPr>
          <w:fldChar w:fldCharType="end"/>
        </w:r>
      </w:hyperlink>
    </w:p>
    <w:p w14:paraId="617A2409" w14:textId="02CAB250" w:rsidR="007302ED" w:rsidRDefault="007302ED">
      <w:pPr>
        <w:pStyle w:val="21"/>
        <w:tabs>
          <w:tab w:val="right" w:leader="dot" w:pos="9061"/>
        </w:tabs>
        <w:rPr>
          <w:rFonts w:asciiTheme="minorHAnsi" w:eastAsiaTheme="minorEastAsia" w:hAnsiTheme="minorHAnsi" w:cstheme="minorBidi"/>
          <w:noProof/>
          <w:sz w:val="22"/>
          <w:szCs w:val="22"/>
        </w:rPr>
      </w:pPr>
      <w:hyperlink w:anchor="_Toc231451764" w:history="1">
        <w:r w:rsidRPr="00754097">
          <w:rPr>
            <w:rStyle w:val="a3"/>
            <w:noProof/>
          </w:rPr>
          <w:t>Коммерсантъ, 03.06.2026, МСП просит «больше воздуха»</w:t>
        </w:r>
        <w:r>
          <w:rPr>
            <w:noProof/>
            <w:webHidden/>
          </w:rPr>
          <w:tab/>
        </w:r>
        <w:r>
          <w:rPr>
            <w:noProof/>
            <w:webHidden/>
          </w:rPr>
          <w:fldChar w:fldCharType="begin"/>
        </w:r>
        <w:r>
          <w:rPr>
            <w:noProof/>
            <w:webHidden/>
          </w:rPr>
          <w:instrText xml:space="preserve"> PAGEREF _Toc231451764 \h </w:instrText>
        </w:r>
        <w:r>
          <w:rPr>
            <w:noProof/>
            <w:webHidden/>
          </w:rPr>
        </w:r>
        <w:r>
          <w:rPr>
            <w:noProof/>
            <w:webHidden/>
          </w:rPr>
          <w:fldChar w:fldCharType="separate"/>
        </w:r>
        <w:r w:rsidR="00D70449">
          <w:rPr>
            <w:noProof/>
            <w:webHidden/>
          </w:rPr>
          <w:t>69</w:t>
        </w:r>
        <w:r>
          <w:rPr>
            <w:noProof/>
            <w:webHidden/>
          </w:rPr>
          <w:fldChar w:fldCharType="end"/>
        </w:r>
      </w:hyperlink>
    </w:p>
    <w:p w14:paraId="25C55233" w14:textId="4172F5B0" w:rsidR="007302ED" w:rsidRDefault="007302ED">
      <w:pPr>
        <w:pStyle w:val="31"/>
        <w:rPr>
          <w:rFonts w:asciiTheme="minorHAnsi" w:eastAsiaTheme="minorEastAsia" w:hAnsiTheme="minorHAnsi" w:cstheme="minorBidi"/>
          <w:sz w:val="22"/>
          <w:szCs w:val="22"/>
        </w:rPr>
      </w:pPr>
      <w:hyperlink w:anchor="_Toc231451765" w:history="1">
        <w:r w:rsidRPr="00754097">
          <w:rPr>
            <w:rStyle w:val="a3"/>
          </w:rPr>
          <w:t xml:space="preserve">Малый бизнес сейчас зажат упавшим из-за охлаждения экономики спросом, с одной стороны, и выросшими из-за увеличившихся налогов и все еще дорогих кредитов издержками — с другой. Такой ситуацию в МСП-сессии Петербургского международного экономического форума (ПМЭФ) увидели представители этого сектора. Регуляторы посоветовали им искать деньги через вывод компаний МСП на </w:t>
        </w:r>
        <w:r w:rsidRPr="00754097">
          <w:rPr>
            <w:rStyle w:val="a3"/>
            <w:lang w:val="en-US"/>
          </w:rPr>
          <w:t>IPO</w:t>
        </w:r>
        <w:r w:rsidRPr="00754097">
          <w:rPr>
            <w:rStyle w:val="a3"/>
          </w:rPr>
          <w:t>. Сам бизнес, однако, надеется на смягчение регулирования, ранее уже применявшееся в кризисные периоды, и на отказ от дальнейшего ухудшения налоговых условий.</w:t>
        </w:r>
        <w:r>
          <w:rPr>
            <w:webHidden/>
          </w:rPr>
          <w:tab/>
        </w:r>
        <w:r>
          <w:rPr>
            <w:webHidden/>
          </w:rPr>
          <w:fldChar w:fldCharType="begin"/>
        </w:r>
        <w:r>
          <w:rPr>
            <w:webHidden/>
          </w:rPr>
          <w:instrText xml:space="preserve"> PAGEREF _Toc231451765 \h </w:instrText>
        </w:r>
        <w:r>
          <w:rPr>
            <w:webHidden/>
          </w:rPr>
        </w:r>
        <w:r>
          <w:rPr>
            <w:webHidden/>
          </w:rPr>
          <w:fldChar w:fldCharType="separate"/>
        </w:r>
        <w:r w:rsidR="00D70449">
          <w:rPr>
            <w:webHidden/>
          </w:rPr>
          <w:t>69</w:t>
        </w:r>
        <w:r>
          <w:rPr>
            <w:webHidden/>
          </w:rPr>
          <w:fldChar w:fldCharType="end"/>
        </w:r>
      </w:hyperlink>
    </w:p>
    <w:p w14:paraId="1DEF3BB5" w14:textId="56ECE282" w:rsidR="007302ED" w:rsidRDefault="007302ED">
      <w:pPr>
        <w:pStyle w:val="21"/>
        <w:tabs>
          <w:tab w:val="right" w:leader="dot" w:pos="9061"/>
        </w:tabs>
        <w:rPr>
          <w:rFonts w:asciiTheme="minorHAnsi" w:eastAsiaTheme="minorEastAsia" w:hAnsiTheme="minorHAnsi" w:cstheme="minorBidi"/>
          <w:noProof/>
          <w:sz w:val="22"/>
          <w:szCs w:val="22"/>
        </w:rPr>
      </w:pPr>
      <w:hyperlink w:anchor="_Toc231451766" w:history="1">
        <w:r w:rsidRPr="00754097">
          <w:rPr>
            <w:rStyle w:val="a3"/>
            <w:noProof/>
          </w:rPr>
          <w:t>Известия, 04.06.2026, Каждый за себя: нужно ли продлять режим самозанятости до 2035 года</w:t>
        </w:r>
        <w:r>
          <w:rPr>
            <w:noProof/>
            <w:webHidden/>
          </w:rPr>
          <w:tab/>
        </w:r>
        <w:r>
          <w:rPr>
            <w:noProof/>
            <w:webHidden/>
          </w:rPr>
          <w:fldChar w:fldCharType="begin"/>
        </w:r>
        <w:r>
          <w:rPr>
            <w:noProof/>
            <w:webHidden/>
          </w:rPr>
          <w:instrText xml:space="preserve"> PAGEREF _Toc231451766 \h </w:instrText>
        </w:r>
        <w:r>
          <w:rPr>
            <w:noProof/>
            <w:webHidden/>
          </w:rPr>
        </w:r>
        <w:r>
          <w:rPr>
            <w:noProof/>
            <w:webHidden/>
          </w:rPr>
          <w:fldChar w:fldCharType="separate"/>
        </w:r>
        <w:r w:rsidR="00D70449">
          <w:rPr>
            <w:noProof/>
            <w:webHidden/>
          </w:rPr>
          <w:t>71</w:t>
        </w:r>
        <w:r>
          <w:rPr>
            <w:noProof/>
            <w:webHidden/>
          </w:rPr>
          <w:fldChar w:fldCharType="end"/>
        </w:r>
      </w:hyperlink>
    </w:p>
    <w:p w14:paraId="7DD245AC" w14:textId="059F55B1" w:rsidR="007302ED" w:rsidRDefault="007302ED">
      <w:pPr>
        <w:pStyle w:val="31"/>
        <w:rPr>
          <w:rFonts w:asciiTheme="minorHAnsi" w:eastAsiaTheme="minorEastAsia" w:hAnsiTheme="minorHAnsi" w:cstheme="minorBidi"/>
          <w:sz w:val="22"/>
          <w:szCs w:val="22"/>
        </w:rPr>
      </w:pPr>
      <w:hyperlink w:anchor="_Toc231451767" w:history="1">
        <w:r w:rsidRPr="00754097">
          <w:rPr>
            <w:rStyle w:val="a3"/>
          </w:rPr>
          <w:t>В Госдуме предложили правительству РФ продлить специальный налоговый режим для самозанятых до 2035 года и повысить годовой лимит дохода до 3 млн рублей с 2027-го. Это может затронуть интересы миллионов граждан, официально работающих на себя. По данным Федеральной налоговой службы, на конец 2025 года статус плательщика налога на профессиональный доход (НПД) использовали более 15,4 млн человек, а совокупный доход этой категории налогоплательщиков превысил 3,1 трлн рублей. Все подробности - в материале «Известий».</w:t>
        </w:r>
        <w:r>
          <w:rPr>
            <w:webHidden/>
          </w:rPr>
          <w:tab/>
        </w:r>
        <w:r>
          <w:rPr>
            <w:webHidden/>
          </w:rPr>
          <w:fldChar w:fldCharType="begin"/>
        </w:r>
        <w:r>
          <w:rPr>
            <w:webHidden/>
          </w:rPr>
          <w:instrText xml:space="preserve"> PAGEREF _Toc231451767 \h </w:instrText>
        </w:r>
        <w:r>
          <w:rPr>
            <w:webHidden/>
          </w:rPr>
        </w:r>
        <w:r>
          <w:rPr>
            <w:webHidden/>
          </w:rPr>
          <w:fldChar w:fldCharType="separate"/>
        </w:r>
        <w:r w:rsidR="00D70449">
          <w:rPr>
            <w:webHidden/>
          </w:rPr>
          <w:t>71</w:t>
        </w:r>
        <w:r>
          <w:rPr>
            <w:webHidden/>
          </w:rPr>
          <w:fldChar w:fldCharType="end"/>
        </w:r>
      </w:hyperlink>
    </w:p>
    <w:p w14:paraId="06C7DD29" w14:textId="44337983" w:rsidR="007302ED" w:rsidRDefault="007302ED">
      <w:pPr>
        <w:pStyle w:val="21"/>
        <w:tabs>
          <w:tab w:val="right" w:leader="dot" w:pos="9061"/>
        </w:tabs>
        <w:rPr>
          <w:rFonts w:asciiTheme="minorHAnsi" w:eastAsiaTheme="minorEastAsia" w:hAnsiTheme="minorHAnsi" w:cstheme="minorBidi"/>
          <w:noProof/>
          <w:sz w:val="22"/>
          <w:szCs w:val="22"/>
        </w:rPr>
      </w:pPr>
      <w:hyperlink w:anchor="_Toc231451768" w:history="1">
        <w:r w:rsidRPr="00754097">
          <w:rPr>
            <w:rStyle w:val="a3"/>
            <w:noProof/>
          </w:rPr>
          <w:t>Независимая газета, 04.06.2026, "Российский Давос" встречают два прогноза стагнации</w:t>
        </w:r>
        <w:r>
          <w:rPr>
            <w:noProof/>
            <w:webHidden/>
          </w:rPr>
          <w:tab/>
        </w:r>
        <w:r>
          <w:rPr>
            <w:noProof/>
            <w:webHidden/>
          </w:rPr>
          <w:fldChar w:fldCharType="begin"/>
        </w:r>
        <w:r>
          <w:rPr>
            <w:noProof/>
            <w:webHidden/>
          </w:rPr>
          <w:instrText xml:space="preserve"> PAGEREF _Toc231451768 \h </w:instrText>
        </w:r>
        <w:r>
          <w:rPr>
            <w:noProof/>
            <w:webHidden/>
          </w:rPr>
        </w:r>
        <w:r>
          <w:rPr>
            <w:noProof/>
            <w:webHidden/>
          </w:rPr>
          <w:fldChar w:fldCharType="separate"/>
        </w:r>
        <w:r w:rsidR="00D70449">
          <w:rPr>
            <w:noProof/>
            <w:webHidden/>
          </w:rPr>
          <w:t>74</w:t>
        </w:r>
        <w:r>
          <w:rPr>
            <w:noProof/>
            <w:webHidden/>
          </w:rPr>
          <w:fldChar w:fldCharType="end"/>
        </w:r>
      </w:hyperlink>
    </w:p>
    <w:p w14:paraId="3C7C232B" w14:textId="1DF62619" w:rsidR="007302ED" w:rsidRDefault="007302ED">
      <w:pPr>
        <w:pStyle w:val="31"/>
        <w:rPr>
          <w:rFonts w:asciiTheme="minorHAnsi" w:eastAsiaTheme="minorEastAsia" w:hAnsiTheme="minorHAnsi" w:cstheme="minorBidi"/>
          <w:sz w:val="22"/>
          <w:szCs w:val="22"/>
        </w:rPr>
      </w:pPr>
      <w:hyperlink w:anchor="_Toc231451769" w:history="1">
        <w:r w:rsidRPr="00754097">
          <w:rPr>
            <w:rStyle w:val="a3"/>
          </w:rPr>
          <w:t>Стагнация экономики РФ продолжится как минимум два года. По итогу 2026-го прирост ВВП будет даже меньше официального однопроцентного роста в 2025-м. Такие прогнозы накануне Петербургского экономического форума представили специалисты двух организаций – Института народнохозяйственного прогнозирования РАН и Организации экономического сотрудничества и развития (ОЭСР). На сегодня прогноз экономического роста по результатам 2026 года составляет 0,5 или 0,7%, что находится на грани статистической погрешности.</w:t>
        </w:r>
        <w:r>
          <w:rPr>
            <w:webHidden/>
          </w:rPr>
          <w:tab/>
        </w:r>
        <w:r>
          <w:rPr>
            <w:webHidden/>
          </w:rPr>
          <w:fldChar w:fldCharType="begin"/>
        </w:r>
        <w:r>
          <w:rPr>
            <w:webHidden/>
          </w:rPr>
          <w:instrText xml:space="preserve"> PAGEREF _Toc231451769 \h </w:instrText>
        </w:r>
        <w:r>
          <w:rPr>
            <w:webHidden/>
          </w:rPr>
        </w:r>
        <w:r>
          <w:rPr>
            <w:webHidden/>
          </w:rPr>
          <w:fldChar w:fldCharType="separate"/>
        </w:r>
        <w:r w:rsidR="00D70449">
          <w:rPr>
            <w:webHidden/>
          </w:rPr>
          <w:t>74</w:t>
        </w:r>
        <w:r>
          <w:rPr>
            <w:webHidden/>
          </w:rPr>
          <w:fldChar w:fldCharType="end"/>
        </w:r>
      </w:hyperlink>
    </w:p>
    <w:p w14:paraId="015E0815" w14:textId="7DDD62A6" w:rsidR="007302ED" w:rsidRDefault="007302ED">
      <w:pPr>
        <w:pStyle w:val="21"/>
        <w:tabs>
          <w:tab w:val="right" w:leader="dot" w:pos="9061"/>
        </w:tabs>
        <w:rPr>
          <w:rFonts w:asciiTheme="minorHAnsi" w:eastAsiaTheme="minorEastAsia" w:hAnsiTheme="minorHAnsi" w:cstheme="minorBidi"/>
          <w:noProof/>
          <w:sz w:val="22"/>
          <w:szCs w:val="22"/>
        </w:rPr>
      </w:pPr>
      <w:hyperlink w:anchor="_Toc231451770" w:history="1">
        <w:r w:rsidRPr="00754097">
          <w:rPr>
            <w:rStyle w:val="a3"/>
            <w:noProof/>
          </w:rPr>
          <w:t>Эксперт, 02.06.2026, Не все дивиденды одинаково полезны</w:t>
        </w:r>
        <w:r>
          <w:rPr>
            <w:noProof/>
            <w:webHidden/>
          </w:rPr>
          <w:tab/>
        </w:r>
        <w:r>
          <w:rPr>
            <w:noProof/>
            <w:webHidden/>
          </w:rPr>
          <w:fldChar w:fldCharType="begin"/>
        </w:r>
        <w:r>
          <w:rPr>
            <w:noProof/>
            <w:webHidden/>
          </w:rPr>
          <w:instrText xml:space="preserve"> PAGEREF _Toc231451770 \h </w:instrText>
        </w:r>
        <w:r>
          <w:rPr>
            <w:noProof/>
            <w:webHidden/>
          </w:rPr>
        </w:r>
        <w:r>
          <w:rPr>
            <w:noProof/>
            <w:webHidden/>
          </w:rPr>
          <w:fldChar w:fldCharType="separate"/>
        </w:r>
        <w:r w:rsidR="00D70449">
          <w:rPr>
            <w:noProof/>
            <w:webHidden/>
          </w:rPr>
          <w:t>76</w:t>
        </w:r>
        <w:r>
          <w:rPr>
            <w:noProof/>
            <w:webHidden/>
          </w:rPr>
          <w:fldChar w:fldCharType="end"/>
        </w:r>
      </w:hyperlink>
    </w:p>
    <w:p w14:paraId="0F68D0D8" w14:textId="78E163E2" w:rsidR="007302ED" w:rsidRDefault="007302ED">
      <w:pPr>
        <w:pStyle w:val="31"/>
        <w:rPr>
          <w:rFonts w:asciiTheme="minorHAnsi" w:eastAsiaTheme="minorEastAsia" w:hAnsiTheme="minorHAnsi" w:cstheme="minorBidi"/>
          <w:sz w:val="22"/>
          <w:szCs w:val="22"/>
        </w:rPr>
      </w:pPr>
      <w:hyperlink w:anchor="_Toc231451771" w:history="1">
        <w:r w:rsidRPr="00754097">
          <w:rPr>
            <w:rStyle w:val="a3"/>
          </w:rPr>
          <w:t>Наступивший пик сезона дивидендов может не оказать традиционной поддержки рынку акций в целом. Оправдать ожидания инвесторов смогут лишь отдельные бумаги. Дивидендная доходность рынка акций выросла, но за счет снижения Индекса Мосбиржи. Те же, кто купил бумаги под дивиденды заблаговременно, пока несут серьезные потери.</w:t>
        </w:r>
        <w:r>
          <w:rPr>
            <w:webHidden/>
          </w:rPr>
          <w:tab/>
        </w:r>
        <w:r>
          <w:rPr>
            <w:webHidden/>
          </w:rPr>
          <w:fldChar w:fldCharType="begin"/>
        </w:r>
        <w:r>
          <w:rPr>
            <w:webHidden/>
          </w:rPr>
          <w:instrText xml:space="preserve"> PAGEREF _Toc231451771 \h </w:instrText>
        </w:r>
        <w:r>
          <w:rPr>
            <w:webHidden/>
          </w:rPr>
        </w:r>
        <w:r>
          <w:rPr>
            <w:webHidden/>
          </w:rPr>
          <w:fldChar w:fldCharType="separate"/>
        </w:r>
        <w:r w:rsidR="00D70449">
          <w:rPr>
            <w:webHidden/>
          </w:rPr>
          <w:t>76</w:t>
        </w:r>
        <w:r>
          <w:rPr>
            <w:webHidden/>
          </w:rPr>
          <w:fldChar w:fldCharType="end"/>
        </w:r>
      </w:hyperlink>
    </w:p>
    <w:p w14:paraId="43209F53" w14:textId="1D93B254" w:rsidR="007302ED" w:rsidRDefault="007302ED">
      <w:pPr>
        <w:pStyle w:val="21"/>
        <w:tabs>
          <w:tab w:val="right" w:leader="dot" w:pos="9061"/>
        </w:tabs>
        <w:rPr>
          <w:rFonts w:asciiTheme="minorHAnsi" w:eastAsiaTheme="minorEastAsia" w:hAnsiTheme="minorHAnsi" w:cstheme="minorBidi"/>
          <w:noProof/>
          <w:sz w:val="22"/>
          <w:szCs w:val="22"/>
        </w:rPr>
      </w:pPr>
      <w:hyperlink w:anchor="_Toc231451772" w:history="1">
        <w:r w:rsidRPr="00754097">
          <w:rPr>
            <w:rStyle w:val="a3"/>
            <w:noProof/>
          </w:rPr>
          <w:t>Монокль, 02.06.2026, Облигации: что покупают прямо сейчас</w:t>
        </w:r>
        <w:r>
          <w:rPr>
            <w:noProof/>
            <w:webHidden/>
          </w:rPr>
          <w:tab/>
        </w:r>
        <w:r>
          <w:rPr>
            <w:noProof/>
            <w:webHidden/>
          </w:rPr>
          <w:fldChar w:fldCharType="begin"/>
        </w:r>
        <w:r>
          <w:rPr>
            <w:noProof/>
            <w:webHidden/>
          </w:rPr>
          <w:instrText xml:space="preserve"> PAGEREF _Toc231451772 \h </w:instrText>
        </w:r>
        <w:r>
          <w:rPr>
            <w:noProof/>
            <w:webHidden/>
          </w:rPr>
        </w:r>
        <w:r>
          <w:rPr>
            <w:noProof/>
            <w:webHidden/>
          </w:rPr>
          <w:fldChar w:fldCharType="separate"/>
        </w:r>
        <w:r w:rsidR="00D70449">
          <w:rPr>
            <w:noProof/>
            <w:webHidden/>
          </w:rPr>
          <w:t>78</w:t>
        </w:r>
        <w:r>
          <w:rPr>
            <w:noProof/>
            <w:webHidden/>
          </w:rPr>
          <w:fldChar w:fldCharType="end"/>
        </w:r>
      </w:hyperlink>
    </w:p>
    <w:p w14:paraId="558D029D" w14:textId="465CA027" w:rsidR="007302ED" w:rsidRDefault="007302ED">
      <w:pPr>
        <w:pStyle w:val="31"/>
        <w:rPr>
          <w:rFonts w:asciiTheme="minorHAnsi" w:eastAsiaTheme="minorEastAsia" w:hAnsiTheme="minorHAnsi" w:cstheme="minorBidi"/>
          <w:sz w:val="22"/>
          <w:szCs w:val="22"/>
        </w:rPr>
      </w:pPr>
      <w:hyperlink w:anchor="_Toc231451773" w:history="1">
        <w:r w:rsidRPr="00754097">
          <w:rPr>
            <w:rStyle w:val="a3"/>
          </w:rPr>
          <w:t>У инвесторов и аналитиков на долговом рынке новый любимчик: секьюритизированные облигации. Это была одна из самых популярных инвестиционных идей на IV Ярмарке эмитентов, проведенной в конце мая в Москве Ассоциацией владельцев облигаций.</w:t>
        </w:r>
        <w:r>
          <w:rPr>
            <w:webHidden/>
          </w:rPr>
          <w:tab/>
        </w:r>
        <w:r>
          <w:rPr>
            <w:webHidden/>
          </w:rPr>
          <w:fldChar w:fldCharType="begin"/>
        </w:r>
        <w:r>
          <w:rPr>
            <w:webHidden/>
          </w:rPr>
          <w:instrText xml:space="preserve"> PAGEREF _Toc231451773 \h </w:instrText>
        </w:r>
        <w:r>
          <w:rPr>
            <w:webHidden/>
          </w:rPr>
        </w:r>
        <w:r>
          <w:rPr>
            <w:webHidden/>
          </w:rPr>
          <w:fldChar w:fldCharType="separate"/>
        </w:r>
        <w:r w:rsidR="00D70449">
          <w:rPr>
            <w:webHidden/>
          </w:rPr>
          <w:t>78</w:t>
        </w:r>
        <w:r>
          <w:rPr>
            <w:webHidden/>
          </w:rPr>
          <w:fldChar w:fldCharType="end"/>
        </w:r>
      </w:hyperlink>
    </w:p>
    <w:p w14:paraId="1DAA1FE6" w14:textId="364BBD5A" w:rsidR="007302ED" w:rsidRDefault="007302ED">
      <w:pPr>
        <w:pStyle w:val="21"/>
        <w:tabs>
          <w:tab w:val="right" w:leader="dot" w:pos="9061"/>
        </w:tabs>
        <w:rPr>
          <w:rFonts w:asciiTheme="minorHAnsi" w:eastAsiaTheme="minorEastAsia" w:hAnsiTheme="minorHAnsi" w:cstheme="minorBidi"/>
          <w:noProof/>
          <w:sz w:val="22"/>
          <w:szCs w:val="22"/>
        </w:rPr>
      </w:pPr>
      <w:hyperlink w:anchor="_Toc231451774" w:history="1">
        <w:r w:rsidRPr="00754097">
          <w:rPr>
            <w:rStyle w:val="a3"/>
            <w:noProof/>
          </w:rPr>
          <w:t>РБК, 04.06.2026, Укрепление во мнениях</w:t>
        </w:r>
        <w:r>
          <w:rPr>
            <w:noProof/>
            <w:webHidden/>
          </w:rPr>
          <w:tab/>
        </w:r>
        <w:r>
          <w:rPr>
            <w:noProof/>
            <w:webHidden/>
          </w:rPr>
          <w:fldChar w:fldCharType="begin"/>
        </w:r>
        <w:r>
          <w:rPr>
            <w:noProof/>
            <w:webHidden/>
          </w:rPr>
          <w:instrText xml:space="preserve"> PAGEREF _Toc231451774 \h </w:instrText>
        </w:r>
        <w:r>
          <w:rPr>
            <w:noProof/>
            <w:webHidden/>
          </w:rPr>
        </w:r>
        <w:r>
          <w:rPr>
            <w:noProof/>
            <w:webHidden/>
          </w:rPr>
          <w:fldChar w:fldCharType="separate"/>
        </w:r>
        <w:r w:rsidR="00D70449">
          <w:rPr>
            <w:noProof/>
            <w:webHidden/>
          </w:rPr>
          <w:t>79</w:t>
        </w:r>
        <w:r>
          <w:rPr>
            <w:noProof/>
            <w:webHidden/>
          </w:rPr>
          <w:fldChar w:fldCharType="end"/>
        </w:r>
      </w:hyperlink>
    </w:p>
    <w:p w14:paraId="22966C62" w14:textId="67F624CA" w:rsidR="007302ED" w:rsidRDefault="007302ED">
      <w:pPr>
        <w:pStyle w:val="31"/>
        <w:rPr>
          <w:rFonts w:asciiTheme="minorHAnsi" w:eastAsiaTheme="minorEastAsia" w:hAnsiTheme="minorHAnsi" w:cstheme="minorBidi"/>
          <w:sz w:val="22"/>
          <w:szCs w:val="22"/>
        </w:rPr>
      </w:pPr>
      <w:hyperlink w:anchor="_Toc231451775" w:history="1">
        <w:r w:rsidRPr="00754097">
          <w:rPr>
            <w:rStyle w:val="a3"/>
          </w:rPr>
          <w:t>В ВТБ "провели работу над ошибками" и теперь ждут более крепкого рубля - около 80 за доллар - до конца года, сказал РБК первый зампред банка Дмитрий Пьянов. Такой уровень прогнозируют и другие эксперты, но многие все еще ставят на более слабый рубль.</w:t>
        </w:r>
        <w:r>
          <w:rPr>
            <w:webHidden/>
          </w:rPr>
          <w:tab/>
        </w:r>
        <w:r>
          <w:rPr>
            <w:webHidden/>
          </w:rPr>
          <w:fldChar w:fldCharType="begin"/>
        </w:r>
        <w:r>
          <w:rPr>
            <w:webHidden/>
          </w:rPr>
          <w:instrText xml:space="preserve"> PAGEREF _Toc231451775 \h </w:instrText>
        </w:r>
        <w:r>
          <w:rPr>
            <w:webHidden/>
          </w:rPr>
        </w:r>
        <w:r>
          <w:rPr>
            <w:webHidden/>
          </w:rPr>
          <w:fldChar w:fldCharType="separate"/>
        </w:r>
        <w:r w:rsidR="00D70449">
          <w:rPr>
            <w:webHidden/>
          </w:rPr>
          <w:t>79</w:t>
        </w:r>
        <w:r>
          <w:rPr>
            <w:webHidden/>
          </w:rPr>
          <w:fldChar w:fldCharType="end"/>
        </w:r>
      </w:hyperlink>
    </w:p>
    <w:p w14:paraId="7FC8BD6B" w14:textId="18158204" w:rsidR="007302ED" w:rsidRDefault="007302ED">
      <w:pPr>
        <w:pStyle w:val="21"/>
        <w:tabs>
          <w:tab w:val="right" w:leader="dot" w:pos="9061"/>
        </w:tabs>
        <w:rPr>
          <w:rFonts w:asciiTheme="minorHAnsi" w:eastAsiaTheme="minorEastAsia" w:hAnsiTheme="minorHAnsi" w:cstheme="minorBidi"/>
          <w:noProof/>
          <w:sz w:val="22"/>
          <w:szCs w:val="22"/>
        </w:rPr>
      </w:pPr>
      <w:hyperlink w:anchor="_Toc231451776" w:history="1">
        <w:r w:rsidRPr="00754097">
          <w:rPr>
            <w:rStyle w:val="a3"/>
            <w:noProof/>
            <w:lang w:val="en-US"/>
          </w:rPr>
          <w:t>Vesti</w:t>
        </w:r>
        <w:r w:rsidRPr="00754097">
          <w:rPr>
            <w:rStyle w:val="a3"/>
            <w:noProof/>
          </w:rPr>
          <w:t>.</w:t>
        </w:r>
        <w:r w:rsidRPr="00754097">
          <w:rPr>
            <w:rStyle w:val="a3"/>
            <w:noProof/>
            <w:lang w:val="en-US"/>
          </w:rPr>
          <w:t>ru</w:t>
        </w:r>
        <w:r w:rsidRPr="00754097">
          <w:rPr>
            <w:rStyle w:val="a3"/>
            <w:noProof/>
          </w:rPr>
          <w:t>, 03.06.2026, Ведяхин рассказал, как добиться устойчивого роста экономики РФ</w:t>
        </w:r>
        <w:r>
          <w:rPr>
            <w:noProof/>
            <w:webHidden/>
          </w:rPr>
          <w:tab/>
        </w:r>
        <w:r>
          <w:rPr>
            <w:noProof/>
            <w:webHidden/>
          </w:rPr>
          <w:fldChar w:fldCharType="begin"/>
        </w:r>
        <w:r>
          <w:rPr>
            <w:noProof/>
            <w:webHidden/>
          </w:rPr>
          <w:instrText xml:space="preserve"> PAGEREF _Toc231451776 \h </w:instrText>
        </w:r>
        <w:r>
          <w:rPr>
            <w:noProof/>
            <w:webHidden/>
          </w:rPr>
        </w:r>
        <w:r>
          <w:rPr>
            <w:noProof/>
            <w:webHidden/>
          </w:rPr>
          <w:fldChar w:fldCharType="separate"/>
        </w:r>
        <w:r w:rsidR="00D70449">
          <w:rPr>
            <w:noProof/>
            <w:webHidden/>
          </w:rPr>
          <w:t>83</w:t>
        </w:r>
        <w:r>
          <w:rPr>
            <w:noProof/>
            <w:webHidden/>
          </w:rPr>
          <w:fldChar w:fldCharType="end"/>
        </w:r>
      </w:hyperlink>
    </w:p>
    <w:p w14:paraId="5317BF8F" w14:textId="31BC9807" w:rsidR="007302ED" w:rsidRDefault="007302ED">
      <w:pPr>
        <w:pStyle w:val="31"/>
        <w:rPr>
          <w:rFonts w:asciiTheme="minorHAnsi" w:eastAsiaTheme="minorEastAsia" w:hAnsiTheme="minorHAnsi" w:cstheme="minorBidi"/>
          <w:sz w:val="22"/>
          <w:szCs w:val="22"/>
        </w:rPr>
      </w:pPr>
      <w:hyperlink w:anchor="_Toc231451777" w:history="1">
        <w:r w:rsidRPr="00754097">
          <w:rPr>
            <w:rStyle w:val="a3"/>
          </w:rPr>
          <w:t>Добиться устойчивого роста российской экономики можно благодаря технологиям. Об этом ИС "Вести" заявил первый заместитель председателя правления Сбербанка Александр Ведяхин.</w:t>
        </w:r>
        <w:r>
          <w:rPr>
            <w:webHidden/>
          </w:rPr>
          <w:tab/>
        </w:r>
        <w:r>
          <w:rPr>
            <w:webHidden/>
          </w:rPr>
          <w:fldChar w:fldCharType="begin"/>
        </w:r>
        <w:r>
          <w:rPr>
            <w:webHidden/>
          </w:rPr>
          <w:instrText xml:space="preserve"> PAGEREF _Toc231451777 \h </w:instrText>
        </w:r>
        <w:r>
          <w:rPr>
            <w:webHidden/>
          </w:rPr>
        </w:r>
        <w:r>
          <w:rPr>
            <w:webHidden/>
          </w:rPr>
          <w:fldChar w:fldCharType="separate"/>
        </w:r>
        <w:r w:rsidR="00D70449">
          <w:rPr>
            <w:webHidden/>
          </w:rPr>
          <w:t>83</w:t>
        </w:r>
        <w:r>
          <w:rPr>
            <w:webHidden/>
          </w:rPr>
          <w:fldChar w:fldCharType="end"/>
        </w:r>
      </w:hyperlink>
    </w:p>
    <w:p w14:paraId="511CBD5F" w14:textId="304CAAA3" w:rsidR="007302ED" w:rsidRDefault="007302ED">
      <w:pPr>
        <w:pStyle w:val="21"/>
        <w:tabs>
          <w:tab w:val="right" w:leader="dot" w:pos="9061"/>
        </w:tabs>
        <w:rPr>
          <w:rFonts w:asciiTheme="minorHAnsi" w:eastAsiaTheme="minorEastAsia" w:hAnsiTheme="minorHAnsi" w:cstheme="minorBidi"/>
          <w:noProof/>
          <w:sz w:val="22"/>
          <w:szCs w:val="22"/>
        </w:rPr>
      </w:pPr>
      <w:hyperlink w:anchor="_Toc231451778" w:history="1">
        <w:r w:rsidRPr="00754097">
          <w:rPr>
            <w:rStyle w:val="a3"/>
            <w:noProof/>
          </w:rPr>
          <w:t>Эксперт, 03.06.2026, Глава ВЭБ.РФ Игорь Шувалов выступил с докладом в Совете Федерации</w:t>
        </w:r>
        <w:r>
          <w:rPr>
            <w:noProof/>
            <w:webHidden/>
          </w:rPr>
          <w:tab/>
        </w:r>
        <w:r>
          <w:rPr>
            <w:noProof/>
            <w:webHidden/>
          </w:rPr>
          <w:fldChar w:fldCharType="begin"/>
        </w:r>
        <w:r>
          <w:rPr>
            <w:noProof/>
            <w:webHidden/>
          </w:rPr>
          <w:instrText xml:space="preserve"> PAGEREF _Toc231451778 \h </w:instrText>
        </w:r>
        <w:r>
          <w:rPr>
            <w:noProof/>
            <w:webHidden/>
          </w:rPr>
        </w:r>
        <w:r>
          <w:rPr>
            <w:noProof/>
            <w:webHidden/>
          </w:rPr>
          <w:fldChar w:fldCharType="separate"/>
        </w:r>
        <w:r w:rsidR="00D70449">
          <w:rPr>
            <w:noProof/>
            <w:webHidden/>
          </w:rPr>
          <w:t>84</w:t>
        </w:r>
        <w:r>
          <w:rPr>
            <w:noProof/>
            <w:webHidden/>
          </w:rPr>
          <w:fldChar w:fldCharType="end"/>
        </w:r>
      </w:hyperlink>
    </w:p>
    <w:p w14:paraId="5699B8FB" w14:textId="5A953E3E" w:rsidR="007302ED" w:rsidRDefault="007302ED">
      <w:pPr>
        <w:pStyle w:val="31"/>
        <w:rPr>
          <w:rFonts w:asciiTheme="minorHAnsi" w:eastAsiaTheme="minorEastAsia" w:hAnsiTheme="minorHAnsi" w:cstheme="minorBidi"/>
          <w:sz w:val="22"/>
          <w:szCs w:val="22"/>
        </w:rPr>
      </w:pPr>
      <w:hyperlink w:anchor="_Toc231451779" w:history="1">
        <w:r w:rsidRPr="00754097">
          <w:rPr>
            <w:rStyle w:val="a3"/>
          </w:rPr>
          <w:t>Председатель ВЭБ.РФ Игорь Шувалов выступил на пленарном заседании Совета Федерации с докладом о роли ВЭБ.РФ и институтов развития в достижении технологического лидерства России. Глава госкорпорации рассказал, что в сложный экономический период ВЭБ продолжает поддерживать технологические проекты и, в частности, делает ставку на проекты, улучшающие качество жизни россиян. Игорь Шувалов также призвал совершенствовать общее образование для достижения техлидерства и обратил внимание на изменившийся образ российского предпринимателя за последние 30 лет. «Эксперт» собрал главные тезисы выступления главы ВЭБ.РФ.</w:t>
        </w:r>
        <w:r>
          <w:rPr>
            <w:webHidden/>
          </w:rPr>
          <w:tab/>
        </w:r>
        <w:r>
          <w:rPr>
            <w:webHidden/>
          </w:rPr>
          <w:fldChar w:fldCharType="begin"/>
        </w:r>
        <w:r>
          <w:rPr>
            <w:webHidden/>
          </w:rPr>
          <w:instrText xml:space="preserve"> PAGEREF _Toc231451779 \h </w:instrText>
        </w:r>
        <w:r>
          <w:rPr>
            <w:webHidden/>
          </w:rPr>
        </w:r>
        <w:r>
          <w:rPr>
            <w:webHidden/>
          </w:rPr>
          <w:fldChar w:fldCharType="separate"/>
        </w:r>
        <w:r w:rsidR="00D70449">
          <w:rPr>
            <w:webHidden/>
          </w:rPr>
          <w:t>84</w:t>
        </w:r>
        <w:r>
          <w:rPr>
            <w:webHidden/>
          </w:rPr>
          <w:fldChar w:fldCharType="end"/>
        </w:r>
      </w:hyperlink>
    </w:p>
    <w:p w14:paraId="625A5C5C" w14:textId="4B8E422A" w:rsidR="007302ED" w:rsidRDefault="007302ED">
      <w:pPr>
        <w:pStyle w:val="21"/>
        <w:tabs>
          <w:tab w:val="right" w:leader="dot" w:pos="9061"/>
        </w:tabs>
        <w:rPr>
          <w:rFonts w:asciiTheme="minorHAnsi" w:eastAsiaTheme="minorEastAsia" w:hAnsiTheme="minorHAnsi" w:cstheme="minorBidi"/>
          <w:noProof/>
          <w:sz w:val="22"/>
          <w:szCs w:val="22"/>
        </w:rPr>
      </w:pPr>
      <w:hyperlink w:anchor="_Toc231451780" w:history="1">
        <w:r w:rsidRPr="00754097">
          <w:rPr>
            <w:rStyle w:val="a3"/>
            <w:noProof/>
          </w:rPr>
          <w:t>ТАСС, 03.06.2026, ВЭБ.РФ ожидает предписаний ЦБ по резервированию капитала</w:t>
        </w:r>
        <w:r>
          <w:rPr>
            <w:noProof/>
            <w:webHidden/>
          </w:rPr>
          <w:tab/>
        </w:r>
        <w:r>
          <w:rPr>
            <w:noProof/>
            <w:webHidden/>
          </w:rPr>
          <w:fldChar w:fldCharType="begin"/>
        </w:r>
        <w:r>
          <w:rPr>
            <w:noProof/>
            <w:webHidden/>
          </w:rPr>
          <w:instrText xml:space="preserve"> PAGEREF _Toc231451780 \h </w:instrText>
        </w:r>
        <w:r>
          <w:rPr>
            <w:noProof/>
            <w:webHidden/>
          </w:rPr>
        </w:r>
        <w:r>
          <w:rPr>
            <w:noProof/>
            <w:webHidden/>
          </w:rPr>
          <w:fldChar w:fldCharType="separate"/>
        </w:r>
        <w:r w:rsidR="00D70449">
          <w:rPr>
            <w:noProof/>
            <w:webHidden/>
          </w:rPr>
          <w:t>87</w:t>
        </w:r>
        <w:r>
          <w:rPr>
            <w:noProof/>
            <w:webHidden/>
          </w:rPr>
          <w:fldChar w:fldCharType="end"/>
        </w:r>
      </w:hyperlink>
    </w:p>
    <w:p w14:paraId="3F9613D5" w14:textId="5F705971" w:rsidR="007302ED" w:rsidRDefault="007302ED">
      <w:pPr>
        <w:pStyle w:val="31"/>
        <w:rPr>
          <w:rFonts w:asciiTheme="minorHAnsi" w:eastAsiaTheme="minorEastAsia" w:hAnsiTheme="minorHAnsi" w:cstheme="minorBidi"/>
          <w:sz w:val="22"/>
          <w:szCs w:val="22"/>
        </w:rPr>
      </w:pPr>
      <w:hyperlink w:anchor="_Toc231451781" w:history="1">
        <w:r w:rsidRPr="00754097">
          <w:rPr>
            <w:rStyle w:val="a3"/>
          </w:rPr>
          <w:t>Госкорпорация ВЭБ.РФ в условиях, когда кредитный портфель ведет себя не совсем устойчиво, ожидает предписаний Центрального банка по резервированию капитала. Об этом сообщил председатель ВЭБ.РФ Игорь Шувалов на пленарном заседании Совета Федерации.</w:t>
        </w:r>
        <w:r>
          <w:rPr>
            <w:webHidden/>
          </w:rPr>
          <w:tab/>
        </w:r>
        <w:r>
          <w:rPr>
            <w:webHidden/>
          </w:rPr>
          <w:fldChar w:fldCharType="begin"/>
        </w:r>
        <w:r>
          <w:rPr>
            <w:webHidden/>
          </w:rPr>
          <w:instrText xml:space="preserve"> PAGEREF _Toc231451781 \h </w:instrText>
        </w:r>
        <w:r>
          <w:rPr>
            <w:webHidden/>
          </w:rPr>
        </w:r>
        <w:r>
          <w:rPr>
            <w:webHidden/>
          </w:rPr>
          <w:fldChar w:fldCharType="separate"/>
        </w:r>
        <w:r w:rsidR="00D70449">
          <w:rPr>
            <w:webHidden/>
          </w:rPr>
          <w:t>87</w:t>
        </w:r>
        <w:r>
          <w:rPr>
            <w:webHidden/>
          </w:rPr>
          <w:fldChar w:fldCharType="end"/>
        </w:r>
      </w:hyperlink>
    </w:p>
    <w:p w14:paraId="7B83A71F" w14:textId="2CB7962B" w:rsidR="007302ED" w:rsidRDefault="007302ED">
      <w:pPr>
        <w:pStyle w:val="21"/>
        <w:tabs>
          <w:tab w:val="right" w:leader="dot" w:pos="9061"/>
        </w:tabs>
        <w:rPr>
          <w:rFonts w:asciiTheme="minorHAnsi" w:eastAsiaTheme="minorEastAsia" w:hAnsiTheme="minorHAnsi" w:cstheme="minorBidi"/>
          <w:noProof/>
          <w:sz w:val="22"/>
          <w:szCs w:val="22"/>
        </w:rPr>
      </w:pPr>
      <w:hyperlink w:anchor="_Toc231451782" w:history="1">
        <w:r w:rsidRPr="00754097">
          <w:rPr>
            <w:rStyle w:val="a3"/>
            <w:noProof/>
          </w:rPr>
          <w:t>Интерфакс, 03.06.2026, Нерезиденты пока не проводили сделки по счетам «Ин»</w:t>
        </w:r>
        <w:r>
          <w:rPr>
            <w:noProof/>
            <w:webHidden/>
          </w:rPr>
          <w:tab/>
        </w:r>
        <w:r>
          <w:rPr>
            <w:noProof/>
            <w:webHidden/>
          </w:rPr>
          <w:fldChar w:fldCharType="begin"/>
        </w:r>
        <w:r>
          <w:rPr>
            <w:noProof/>
            <w:webHidden/>
          </w:rPr>
          <w:instrText xml:space="preserve"> PAGEREF _Toc231451782 \h </w:instrText>
        </w:r>
        <w:r>
          <w:rPr>
            <w:noProof/>
            <w:webHidden/>
          </w:rPr>
        </w:r>
        <w:r>
          <w:rPr>
            <w:noProof/>
            <w:webHidden/>
          </w:rPr>
          <w:fldChar w:fldCharType="separate"/>
        </w:r>
        <w:r w:rsidR="00D70449">
          <w:rPr>
            <w:noProof/>
            <w:webHidden/>
          </w:rPr>
          <w:t>87</w:t>
        </w:r>
        <w:r>
          <w:rPr>
            <w:noProof/>
            <w:webHidden/>
          </w:rPr>
          <w:fldChar w:fldCharType="end"/>
        </w:r>
      </w:hyperlink>
    </w:p>
    <w:p w14:paraId="04AF3AD0" w14:textId="5C429B44" w:rsidR="007302ED" w:rsidRDefault="007302ED">
      <w:pPr>
        <w:pStyle w:val="31"/>
        <w:rPr>
          <w:rFonts w:asciiTheme="minorHAnsi" w:eastAsiaTheme="minorEastAsia" w:hAnsiTheme="minorHAnsi" w:cstheme="minorBidi"/>
          <w:sz w:val="22"/>
          <w:szCs w:val="22"/>
        </w:rPr>
      </w:pPr>
      <w:hyperlink w:anchor="_Toc231451783" w:history="1">
        <w:r w:rsidRPr="00754097">
          <w:rPr>
            <w:rStyle w:val="a3"/>
          </w:rPr>
          <w:t>Иностранные инвесторы пока не совершали операции на российском фондовом рынке через счета типа «Ин», сообщил журналистам в кулуарах ПМЭФ замминистра финансов Иван Чебесков.</w:t>
        </w:r>
        <w:r>
          <w:rPr>
            <w:webHidden/>
          </w:rPr>
          <w:tab/>
        </w:r>
        <w:r>
          <w:rPr>
            <w:webHidden/>
          </w:rPr>
          <w:fldChar w:fldCharType="begin"/>
        </w:r>
        <w:r>
          <w:rPr>
            <w:webHidden/>
          </w:rPr>
          <w:instrText xml:space="preserve"> PAGEREF _Toc231451783 \h </w:instrText>
        </w:r>
        <w:r>
          <w:rPr>
            <w:webHidden/>
          </w:rPr>
        </w:r>
        <w:r>
          <w:rPr>
            <w:webHidden/>
          </w:rPr>
          <w:fldChar w:fldCharType="separate"/>
        </w:r>
        <w:r w:rsidR="00D70449">
          <w:rPr>
            <w:webHidden/>
          </w:rPr>
          <w:t>87</w:t>
        </w:r>
        <w:r>
          <w:rPr>
            <w:webHidden/>
          </w:rPr>
          <w:fldChar w:fldCharType="end"/>
        </w:r>
      </w:hyperlink>
    </w:p>
    <w:p w14:paraId="516FFC6D" w14:textId="1FEAB8D8" w:rsidR="007302ED" w:rsidRDefault="007302ED">
      <w:pPr>
        <w:pStyle w:val="21"/>
        <w:tabs>
          <w:tab w:val="right" w:leader="dot" w:pos="9061"/>
        </w:tabs>
        <w:rPr>
          <w:rFonts w:asciiTheme="minorHAnsi" w:eastAsiaTheme="minorEastAsia" w:hAnsiTheme="minorHAnsi" w:cstheme="minorBidi"/>
          <w:noProof/>
          <w:sz w:val="22"/>
          <w:szCs w:val="22"/>
        </w:rPr>
      </w:pPr>
      <w:hyperlink w:anchor="_Toc231451784" w:history="1">
        <w:r w:rsidRPr="00754097">
          <w:rPr>
            <w:rStyle w:val="a3"/>
            <w:noProof/>
          </w:rPr>
          <w:t>РИА Новости, 03.06.2026, Родители уже начали получать новую семейную выплату от Соцфонда</w:t>
        </w:r>
        <w:r>
          <w:rPr>
            <w:noProof/>
            <w:webHidden/>
          </w:rPr>
          <w:tab/>
        </w:r>
        <w:r>
          <w:rPr>
            <w:noProof/>
            <w:webHidden/>
          </w:rPr>
          <w:fldChar w:fldCharType="begin"/>
        </w:r>
        <w:r>
          <w:rPr>
            <w:noProof/>
            <w:webHidden/>
          </w:rPr>
          <w:instrText xml:space="preserve"> PAGEREF _Toc231451784 \h </w:instrText>
        </w:r>
        <w:r>
          <w:rPr>
            <w:noProof/>
            <w:webHidden/>
          </w:rPr>
        </w:r>
        <w:r>
          <w:rPr>
            <w:noProof/>
            <w:webHidden/>
          </w:rPr>
          <w:fldChar w:fldCharType="separate"/>
        </w:r>
        <w:r w:rsidR="00D70449">
          <w:rPr>
            <w:noProof/>
            <w:webHidden/>
          </w:rPr>
          <w:t>88</w:t>
        </w:r>
        <w:r>
          <w:rPr>
            <w:noProof/>
            <w:webHidden/>
          </w:rPr>
          <w:fldChar w:fldCharType="end"/>
        </w:r>
      </w:hyperlink>
    </w:p>
    <w:p w14:paraId="5033CAA5" w14:textId="4C894DF8" w:rsidR="007302ED" w:rsidRDefault="007302ED">
      <w:pPr>
        <w:pStyle w:val="31"/>
        <w:rPr>
          <w:rFonts w:asciiTheme="minorHAnsi" w:eastAsiaTheme="minorEastAsia" w:hAnsiTheme="minorHAnsi" w:cstheme="minorBidi"/>
          <w:sz w:val="22"/>
          <w:szCs w:val="22"/>
        </w:rPr>
      </w:pPr>
      <w:hyperlink w:anchor="_Toc231451785" w:history="1">
        <w:r w:rsidRPr="00754097">
          <w:rPr>
            <w:rStyle w:val="a3"/>
          </w:rPr>
          <w:t>Семьи двух и более детей в России уже начали получать новую семейную выплату от Социального фонда, сообщили РИА Новости в пресс-службе фонда.</w:t>
        </w:r>
        <w:r>
          <w:rPr>
            <w:webHidden/>
          </w:rPr>
          <w:tab/>
        </w:r>
        <w:r>
          <w:rPr>
            <w:webHidden/>
          </w:rPr>
          <w:fldChar w:fldCharType="begin"/>
        </w:r>
        <w:r>
          <w:rPr>
            <w:webHidden/>
          </w:rPr>
          <w:instrText xml:space="preserve"> PAGEREF _Toc231451785 \h </w:instrText>
        </w:r>
        <w:r>
          <w:rPr>
            <w:webHidden/>
          </w:rPr>
        </w:r>
        <w:r>
          <w:rPr>
            <w:webHidden/>
          </w:rPr>
          <w:fldChar w:fldCharType="separate"/>
        </w:r>
        <w:r w:rsidR="00D70449">
          <w:rPr>
            <w:webHidden/>
          </w:rPr>
          <w:t>88</w:t>
        </w:r>
        <w:r>
          <w:rPr>
            <w:webHidden/>
          </w:rPr>
          <w:fldChar w:fldCharType="end"/>
        </w:r>
      </w:hyperlink>
    </w:p>
    <w:p w14:paraId="6DF20F1B" w14:textId="4FFB9F70" w:rsidR="007302ED" w:rsidRDefault="007302ED">
      <w:pPr>
        <w:pStyle w:val="21"/>
        <w:tabs>
          <w:tab w:val="right" w:leader="dot" w:pos="9061"/>
        </w:tabs>
        <w:rPr>
          <w:rFonts w:asciiTheme="minorHAnsi" w:eastAsiaTheme="minorEastAsia" w:hAnsiTheme="minorHAnsi" w:cstheme="minorBidi"/>
          <w:noProof/>
          <w:sz w:val="22"/>
          <w:szCs w:val="22"/>
        </w:rPr>
      </w:pPr>
      <w:hyperlink w:anchor="_Toc231451786" w:history="1">
        <w:r w:rsidRPr="00754097">
          <w:rPr>
            <w:rStyle w:val="a3"/>
            <w:noProof/>
          </w:rPr>
          <w:t>ТАСС, 03.06.2026, Минфин: соцзаказ должен стать главным инструментом соцподдержки в регионах</w:t>
        </w:r>
        <w:r>
          <w:rPr>
            <w:noProof/>
            <w:webHidden/>
          </w:rPr>
          <w:tab/>
        </w:r>
        <w:r>
          <w:rPr>
            <w:noProof/>
            <w:webHidden/>
          </w:rPr>
          <w:fldChar w:fldCharType="begin"/>
        </w:r>
        <w:r>
          <w:rPr>
            <w:noProof/>
            <w:webHidden/>
          </w:rPr>
          <w:instrText xml:space="preserve"> PAGEREF _Toc231451786 \h </w:instrText>
        </w:r>
        <w:r>
          <w:rPr>
            <w:noProof/>
            <w:webHidden/>
          </w:rPr>
        </w:r>
        <w:r>
          <w:rPr>
            <w:noProof/>
            <w:webHidden/>
          </w:rPr>
          <w:fldChar w:fldCharType="separate"/>
        </w:r>
        <w:r w:rsidR="00D70449">
          <w:rPr>
            <w:noProof/>
            <w:webHidden/>
          </w:rPr>
          <w:t>89</w:t>
        </w:r>
        <w:r>
          <w:rPr>
            <w:noProof/>
            <w:webHidden/>
          </w:rPr>
          <w:fldChar w:fldCharType="end"/>
        </w:r>
      </w:hyperlink>
    </w:p>
    <w:p w14:paraId="7A3A5F9D" w14:textId="0D3CD9B6" w:rsidR="007302ED" w:rsidRDefault="007302ED">
      <w:pPr>
        <w:pStyle w:val="31"/>
        <w:rPr>
          <w:rFonts w:asciiTheme="minorHAnsi" w:eastAsiaTheme="minorEastAsia" w:hAnsiTheme="minorHAnsi" w:cstheme="minorBidi"/>
          <w:sz w:val="22"/>
          <w:szCs w:val="22"/>
        </w:rPr>
      </w:pPr>
      <w:hyperlink w:anchor="_Toc231451787" w:history="1">
        <w:r w:rsidRPr="00754097">
          <w:rPr>
            <w:rStyle w:val="a3"/>
          </w:rPr>
          <w:t>Механизм социального заказа предлагается использовать в качестве основного инструмента при запуске новых программ социальной поддержки в субъектах РФ. Об этом сообщил заместитель министра финансов РФ Николай Бегчин.</w:t>
        </w:r>
        <w:r>
          <w:rPr>
            <w:webHidden/>
          </w:rPr>
          <w:tab/>
        </w:r>
        <w:r>
          <w:rPr>
            <w:webHidden/>
          </w:rPr>
          <w:fldChar w:fldCharType="begin"/>
        </w:r>
        <w:r>
          <w:rPr>
            <w:webHidden/>
          </w:rPr>
          <w:instrText xml:space="preserve"> PAGEREF _Toc231451787 \h </w:instrText>
        </w:r>
        <w:r>
          <w:rPr>
            <w:webHidden/>
          </w:rPr>
        </w:r>
        <w:r>
          <w:rPr>
            <w:webHidden/>
          </w:rPr>
          <w:fldChar w:fldCharType="separate"/>
        </w:r>
        <w:r w:rsidR="00D70449">
          <w:rPr>
            <w:webHidden/>
          </w:rPr>
          <w:t>89</w:t>
        </w:r>
        <w:r>
          <w:rPr>
            <w:webHidden/>
          </w:rPr>
          <w:fldChar w:fldCharType="end"/>
        </w:r>
      </w:hyperlink>
    </w:p>
    <w:p w14:paraId="2C72FDF3" w14:textId="1DA37C85" w:rsidR="007302ED" w:rsidRDefault="007302ED">
      <w:pPr>
        <w:pStyle w:val="21"/>
        <w:tabs>
          <w:tab w:val="right" w:leader="dot" w:pos="9061"/>
        </w:tabs>
        <w:rPr>
          <w:rFonts w:asciiTheme="minorHAnsi" w:eastAsiaTheme="minorEastAsia" w:hAnsiTheme="minorHAnsi" w:cstheme="minorBidi"/>
          <w:noProof/>
          <w:sz w:val="22"/>
          <w:szCs w:val="22"/>
        </w:rPr>
      </w:pPr>
      <w:hyperlink w:anchor="_Toc231451788" w:history="1">
        <w:r w:rsidRPr="00754097">
          <w:rPr>
            <w:rStyle w:val="a3"/>
            <w:noProof/>
          </w:rPr>
          <w:t>РИА Новости, 03.06.2026, Костин дал совет, куда вложить миллион рублей</w:t>
        </w:r>
        <w:r>
          <w:rPr>
            <w:noProof/>
            <w:webHidden/>
          </w:rPr>
          <w:tab/>
        </w:r>
        <w:r>
          <w:rPr>
            <w:noProof/>
            <w:webHidden/>
          </w:rPr>
          <w:fldChar w:fldCharType="begin"/>
        </w:r>
        <w:r>
          <w:rPr>
            <w:noProof/>
            <w:webHidden/>
          </w:rPr>
          <w:instrText xml:space="preserve"> PAGEREF _Toc231451788 \h </w:instrText>
        </w:r>
        <w:r>
          <w:rPr>
            <w:noProof/>
            <w:webHidden/>
          </w:rPr>
        </w:r>
        <w:r>
          <w:rPr>
            <w:noProof/>
            <w:webHidden/>
          </w:rPr>
          <w:fldChar w:fldCharType="separate"/>
        </w:r>
        <w:r w:rsidR="00D70449">
          <w:rPr>
            <w:noProof/>
            <w:webHidden/>
          </w:rPr>
          <w:t>89</w:t>
        </w:r>
        <w:r>
          <w:rPr>
            <w:noProof/>
            <w:webHidden/>
          </w:rPr>
          <w:fldChar w:fldCharType="end"/>
        </w:r>
      </w:hyperlink>
    </w:p>
    <w:p w14:paraId="52852D1E" w14:textId="4ABA0C12" w:rsidR="007302ED" w:rsidRDefault="007302ED">
      <w:pPr>
        <w:pStyle w:val="31"/>
        <w:rPr>
          <w:rFonts w:asciiTheme="minorHAnsi" w:eastAsiaTheme="minorEastAsia" w:hAnsiTheme="minorHAnsi" w:cstheme="minorBidi"/>
          <w:sz w:val="22"/>
          <w:szCs w:val="22"/>
        </w:rPr>
      </w:pPr>
      <w:hyperlink w:anchor="_Toc231451789" w:history="1">
        <w:r w:rsidRPr="00754097">
          <w:rPr>
            <w:rStyle w:val="a3"/>
          </w:rPr>
          <w:t>Глава ВТБ Андрей Костин считает, что миллион рублей сейчас лучше всего положить на депозит. Об этом он сообщил журналистам в рамках ПМЭФ-2026.</w:t>
        </w:r>
        <w:r>
          <w:rPr>
            <w:webHidden/>
          </w:rPr>
          <w:tab/>
        </w:r>
        <w:r>
          <w:rPr>
            <w:webHidden/>
          </w:rPr>
          <w:fldChar w:fldCharType="begin"/>
        </w:r>
        <w:r>
          <w:rPr>
            <w:webHidden/>
          </w:rPr>
          <w:instrText xml:space="preserve"> PAGEREF _Toc231451789 \h </w:instrText>
        </w:r>
        <w:r>
          <w:rPr>
            <w:webHidden/>
          </w:rPr>
        </w:r>
        <w:r>
          <w:rPr>
            <w:webHidden/>
          </w:rPr>
          <w:fldChar w:fldCharType="separate"/>
        </w:r>
        <w:r w:rsidR="00D70449">
          <w:rPr>
            <w:webHidden/>
          </w:rPr>
          <w:t>89</w:t>
        </w:r>
        <w:r>
          <w:rPr>
            <w:webHidden/>
          </w:rPr>
          <w:fldChar w:fldCharType="end"/>
        </w:r>
      </w:hyperlink>
    </w:p>
    <w:p w14:paraId="5A20A992" w14:textId="3BBD48C9" w:rsidR="007302ED" w:rsidRDefault="007302ED">
      <w:pPr>
        <w:pStyle w:val="21"/>
        <w:tabs>
          <w:tab w:val="right" w:leader="dot" w:pos="9061"/>
        </w:tabs>
        <w:rPr>
          <w:rFonts w:asciiTheme="minorHAnsi" w:eastAsiaTheme="minorEastAsia" w:hAnsiTheme="minorHAnsi" w:cstheme="minorBidi"/>
          <w:noProof/>
          <w:sz w:val="22"/>
          <w:szCs w:val="22"/>
        </w:rPr>
      </w:pPr>
      <w:hyperlink w:anchor="_Toc231451790" w:history="1">
        <w:r w:rsidRPr="00754097">
          <w:rPr>
            <w:rStyle w:val="a3"/>
            <w:noProof/>
          </w:rPr>
          <w:t>Finversia, 02.06.2026, Российские финансы: обзор важнейших событий мая 2026 года</w:t>
        </w:r>
        <w:r>
          <w:rPr>
            <w:noProof/>
            <w:webHidden/>
          </w:rPr>
          <w:tab/>
        </w:r>
        <w:r>
          <w:rPr>
            <w:noProof/>
            <w:webHidden/>
          </w:rPr>
          <w:fldChar w:fldCharType="begin"/>
        </w:r>
        <w:r>
          <w:rPr>
            <w:noProof/>
            <w:webHidden/>
          </w:rPr>
          <w:instrText xml:space="preserve"> PAGEREF _Toc231451790 \h </w:instrText>
        </w:r>
        <w:r>
          <w:rPr>
            <w:noProof/>
            <w:webHidden/>
          </w:rPr>
        </w:r>
        <w:r>
          <w:rPr>
            <w:noProof/>
            <w:webHidden/>
          </w:rPr>
          <w:fldChar w:fldCharType="separate"/>
        </w:r>
        <w:r w:rsidR="00D70449">
          <w:rPr>
            <w:noProof/>
            <w:webHidden/>
          </w:rPr>
          <w:t>90</w:t>
        </w:r>
        <w:r>
          <w:rPr>
            <w:noProof/>
            <w:webHidden/>
          </w:rPr>
          <w:fldChar w:fldCharType="end"/>
        </w:r>
      </w:hyperlink>
    </w:p>
    <w:p w14:paraId="32161F6E" w14:textId="3A08D674" w:rsidR="007302ED" w:rsidRDefault="007302ED">
      <w:pPr>
        <w:pStyle w:val="31"/>
        <w:rPr>
          <w:rFonts w:asciiTheme="minorHAnsi" w:eastAsiaTheme="minorEastAsia" w:hAnsiTheme="minorHAnsi" w:cstheme="minorBidi"/>
          <w:sz w:val="22"/>
          <w:szCs w:val="22"/>
        </w:rPr>
      </w:pPr>
      <w:hyperlink w:anchor="_Toc231451791" w:history="1">
        <w:r w:rsidRPr="00754097">
          <w:rPr>
            <w:rStyle w:val="a3"/>
          </w:rPr>
          <w:t>Куда перетекают деньги с банковских вкладов. Российские компании выходят на IPO. Индекс Мосбиржи на минимуме за полгода. Рынок драгметаллов столкнулся с волной распродаж. ВТБ разочаровал инвесторов. Центробанк повысит требования к капиталу банков. Курс рубля ставит рекорды. В США новый глава ФРС. В экономике растет объем наличных платежей. Банкоматы научат работать без интернета. Мосбиржа готовится к торгам криптовалютой. Искусственный интеллект на российском финансовом рынке.</w:t>
        </w:r>
        <w:r>
          <w:rPr>
            <w:webHidden/>
          </w:rPr>
          <w:tab/>
        </w:r>
        <w:r>
          <w:rPr>
            <w:webHidden/>
          </w:rPr>
          <w:fldChar w:fldCharType="begin"/>
        </w:r>
        <w:r>
          <w:rPr>
            <w:webHidden/>
          </w:rPr>
          <w:instrText xml:space="preserve"> PAGEREF _Toc231451791 \h </w:instrText>
        </w:r>
        <w:r>
          <w:rPr>
            <w:webHidden/>
          </w:rPr>
        </w:r>
        <w:r>
          <w:rPr>
            <w:webHidden/>
          </w:rPr>
          <w:fldChar w:fldCharType="separate"/>
        </w:r>
        <w:r w:rsidR="00D70449">
          <w:rPr>
            <w:webHidden/>
          </w:rPr>
          <w:t>90</w:t>
        </w:r>
        <w:r>
          <w:rPr>
            <w:webHidden/>
          </w:rPr>
          <w:fldChar w:fldCharType="end"/>
        </w:r>
      </w:hyperlink>
    </w:p>
    <w:p w14:paraId="15C08D30" w14:textId="33621DE8" w:rsidR="007302ED" w:rsidRDefault="007302ED">
      <w:pPr>
        <w:pStyle w:val="21"/>
        <w:tabs>
          <w:tab w:val="right" w:leader="dot" w:pos="9061"/>
        </w:tabs>
        <w:rPr>
          <w:rFonts w:asciiTheme="minorHAnsi" w:eastAsiaTheme="minorEastAsia" w:hAnsiTheme="minorHAnsi" w:cstheme="minorBidi"/>
          <w:noProof/>
          <w:sz w:val="22"/>
          <w:szCs w:val="22"/>
        </w:rPr>
      </w:pPr>
      <w:hyperlink w:anchor="_Toc231451792" w:history="1">
        <w:r w:rsidRPr="00754097">
          <w:rPr>
            <w:rStyle w:val="a3"/>
            <w:noProof/>
          </w:rPr>
          <w:t xml:space="preserve">ТАСС, 03.06.2026, </w:t>
        </w:r>
        <w:r w:rsidRPr="00754097">
          <w:rPr>
            <w:rStyle w:val="a3"/>
            <w:rFonts w:eastAsia="Verdana"/>
            <w:noProof/>
          </w:rPr>
          <w:t>Аксаков: вопрос о скидках на маркетплейсах может быть отрегулирован в весеннюю сессию</w:t>
        </w:r>
        <w:r>
          <w:rPr>
            <w:noProof/>
            <w:webHidden/>
          </w:rPr>
          <w:tab/>
        </w:r>
        <w:r>
          <w:rPr>
            <w:noProof/>
            <w:webHidden/>
          </w:rPr>
          <w:fldChar w:fldCharType="begin"/>
        </w:r>
        <w:r>
          <w:rPr>
            <w:noProof/>
            <w:webHidden/>
          </w:rPr>
          <w:instrText xml:space="preserve"> PAGEREF _Toc231451792 \h </w:instrText>
        </w:r>
        <w:r>
          <w:rPr>
            <w:noProof/>
            <w:webHidden/>
          </w:rPr>
        </w:r>
        <w:r>
          <w:rPr>
            <w:noProof/>
            <w:webHidden/>
          </w:rPr>
          <w:fldChar w:fldCharType="separate"/>
        </w:r>
        <w:r w:rsidR="00D70449">
          <w:rPr>
            <w:noProof/>
            <w:webHidden/>
          </w:rPr>
          <w:t>96</w:t>
        </w:r>
        <w:r>
          <w:rPr>
            <w:noProof/>
            <w:webHidden/>
          </w:rPr>
          <w:fldChar w:fldCharType="end"/>
        </w:r>
      </w:hyperlink>
    </w:p>
    <w:p w14:paraId="16F53631" w14:textId="7788AC77" w:rsidR="007302ED" w:rsidRDefault="007302ED">
      <w:pPr>
        <w:pStyle w:val="31"/>
        <w:rPr>
          <w:rFonts w:asciiTheme="minorHAnsi" w:eastAsiaTheme="minorEastAsia" w:hAnsiTheme="minorHAnsi" w:cstheme="minorBidi"/>
          <w:sz w:val="22"/>
          <w:szCs w:val="22"/>
        </w:rPr>
      </w:pPr>
      <w:hyperlink w:anchor="_Toc231451793" w:history="1">
        <w:r w:rsidRPr="00754097">
          <w:rPr>
            <w:rStyle w:val="a3"/>
          </w:rPr>
          <w:t>Глава комитета ГД по финансовому рынку, председатель совета Ассоциации банков РФ Анатолий Аксаков в интервью ТАСС в преддверии Петербургского международного экономического форума (ПМЭФ) рассказал, каких законодательных изменений ждать россиянам в весеннюю сессию 2026 года, о продвижении работы с партнерским финансированием, вопросе регулирования скидок на маркетплейсах, сроках внедрения цифрового рубля, а также традиционно дал прогноз по ключевой ставке на конец года</w:t>
        </w:r>
        <w:r>
          <w:rPr>
            <w:webHidden/>
          </w:rPr>
          <w:tab/>
        </w:r>
        <w:r>
          <w:rPr>
            <w:webHidden/>
          </w:rPr>
          <w:fldChar w:fldCharType="begin"/>
        </w:r>
        <w:r>
          <w:rPr>
            <w:webHidden/>
          </w:rPr>
          <w:instrText xml:space="preserve"> PAGEREF _Toc231451793 \h </w:instrText>
        </w:r>
        <w:r>
          <w:rPr>
            <w:webHidden/>
          </w:rPr>
        </w:r>
        <w:r>
          <w:rPr>
            <w:webHidden/>
          </w:rPr>
          <w:fldChar w:fldCharType="separate"/>
        </w:r>
        <w:r w:rsidR="00D70449">
          <w:rPr>
            <w:webHidden/>
          </w:rPr>
          <w:t>96</w:t>
        </w:r>
        <w:r>
          <w:rPr>
            <w:webHidden/>
          </w:rPr>
          <w:fldChar w:fldCharType="end"/>
        </w:r>
      </w:hyperlink>
    </w:p>
    <w:p w14:paraId="582CC1C7" w14:textId="1B2C0440" w:rsidR="007302ED" w:rsidRDefault="007302ED">
      <w:pPr>
        <w:pStyle w:val="21"/>
        <w:tabs>
          <w:tab w:val="right" w:leader="dot" w:pos="9061"/>
        </w:tabs>
        <w:rPr>
          <w:rFonts w:asciiTheme="minorHAnsi" w:eastAsiaTheme="minorEastAsia" w:hAnsiTheme="minorHAnsi" w:cstheme="minorBidi"/>
          <w:noProof/>
          <w:sz w:val="22"/>
          <w:szCs w:val="22"/>
        </w:rPr>
      </w:pPr>
      <w:hyperlink w:anchor="_Toc231451794" w:history="1">
        <w:r w:rsidRPr="00754097">
          <w:rPr>
            <w:rStyle w:val="a3"/>
            <w:noProof/>
          </w:rPr>
          <w:t>ФедералПресс, 04.06.2026, Какие привлекательные альтернативы есть банковским вкладам: мнения финансовых аналитиков</w:t>
        </w:r>
        <w:r>
          <w:rPr>
            <w:noProof/>
            <w:webHidden/>
          </w:rPr>
          <w:tab/>
        </w:r>
        <w:r>
          <w:rPr>
            <w:noProof/>
            <w:webHidden/>
          </w:rPr>
          <w:fldChar w:fldCharType="begin"/>
        </w:r>
        <w:r>
          <w:rPr>
            <w:noProof/>
            <w:webHidden/>
          </w:rPr>
          <w:instrText xml:space="preserve"> PAGEREF _Toc231451794 \h </w:instrText>
        </w:r>
        <w:r>
          <w:rPr>
            <w:noProof/>
            <w:webHidden/>
          </w:rPr>
        </w:r>
        <w:r>
          <w:rPr>
            <w:noProof/>
            <w:webHidden/>
          </w:rPr>
          <w:fldChar w:fldCharType="separate"/>
        </w:r>
        <w:r w:rsidR="00D70449">
          <w:rPr>
            <w:noProof/>
            <w:webHidden/>
          </w:rPr>
          <w:t>101</w:t>
        </w:r>
        <w:r>
          <w:rPr>
            <w:noProof/>
            <w:webHidden/>
          </w:rPr>
          <w:fldChar w:fldCharType="end"/>
        </w:r>
      </w:hyperlink>
    </w:p>
    <w:p w14:paraId="4812D02D" w14:textId="13FCBD82" w:rsidR="007302ED" w:rsidRDefault="007302ED">
      <w:pPr>
        <w:pStyle w:val="31"/>
        <w:rPr>
          <w:rFonts w:asciiTheme="minorHAnsi" w:eastAsiaTheme="minorEastAsia" w:hAnsiTheme="minorHAnsi" w:cstheme="minorBidi"/>
          <w:sz w:val="22"/>
          <w:szCs w:val="22"/>
        </w:rPr>
      </w:pPr>
      <w:hyperlink w:anchor="_Toc231451795" w:history="1">
        <w:r w:rsidRPr="00754097">
          <w:rPr>
            <w:rStyle w:val="a3"/>
          </w:rPr>
          <w:t>Средний размер банковского вклада россиян в первом квартале этого года достиг 456 тысяч рублей. За три месяца он увеличился на 37 тысяч рублей (плюс 8,8 %). Такие данные приводит Агентство по страхованию вкладов. При этом Банк России констатирует, что снижение ставок по депозитам стимулирует интерес к альтернативным инструментам для инвестиций. Тогда как средства на вкладах россиян растут весьма умеренными темпами. Так, в апреле 2026 года они увеличились всего на 0,2 % по сравнению с мартом. «ФедералПресс» обсудил с экспертами, какие альтернативы банковским вкладам сегодня существуют на финансовом рынке.</w:t>
        </w:r>
        <w:r>
          <w:rPr>
            <w:webHidden/>
          </w:rPr>
          <w:tab/>
        </w:r>
        <w:r>
          <w:rPr>
            <w:webHidden/>
          </w:rPr>
          <w:fldChar w:fldCharType="begin"/>
        </w:r>
        <w:r>
          <w:rPr>
            <w:webHidden/>
          </w:rPr>
          <w:instrText xml:space="preserve"> PAGEREF _Toc231451795 \h </w:instrText>
        </w:r>
        <w:r>
          <w:rPr>
            <w:webHidden/>
          </w:rPr>
        </w:r>
        <w:r>
          <w:rPr>
            <w:webHidden/>
          </w:rPr>
          <w:fldChar w:fldCharType="separate"/>
        </w:r>
        <w:r w:rsidR="00D70449">
          <w:rPr>
            <w:webHidden/>
          </w:rPr>
          <w:t>101</w:t>
        </w:r>
        <w:r>
          <w:rPr>
            <w:webHidden/>
          </w:rPr>
          <w:fldChar w:fldCharType="end"/>
        </w:r>
      </w:hyperlink>
    </w:p>
    <w:p w14:paraId="14C922DF" w14:textId="0C29B497" w:rsidR="007302ED" w:rsidRDefault="007302ED">
      <w:pPr>
        <w:pStyle w:val="21"/>
        <w:tabs>
          <w:tab w:val="right" w:leader="dot" w:pos="9061"/>
        </w:tabs>
        <w:rPr>
          <w:rFonts w:asciiTheme="minorHAnsi" w:eastAsiaTheme="minorEastAsia" w:hAnsiTheme="minorHAnsi" w:cstheme="minorBidi"/>
          <w:noProof/>
          <w:sz w:val="22"/>
          <w:szCs w:val="22"/>
        </w:rPr>
      </w:pPr>
      <w:hyperlink w:anchor="_Toc231451796" w:history="1">
        <w:r w:rsidRPr="00754097">
          <w:rPr>
            <w:rStyle w:val="a3"/>
            <w:noProof/>
          </w:rPr>
          <w:t>Pravda.ru, 03.06.2026, Эпоха легких денег окончена: банки лишили миллионы граждан привычного дохода по вкладам</w:t>
        </w:r>
        <w:r>
          <w:rPr>
            <w:noProof/>
            <w:webHidden/>
          </w:rPr>
          <w:tab/>
        </w:r>
        <w:r>
          <w:rPr>
            <w:noProof/>
            <w:webHidden/>
          </w:rPr>
          <w:fldChar w:fldCharType="begin"/>
        </w:r>
        <w:r>
          <w:rPr>
            <w:noProof/>
            <w:webHidden/>
          </w:rPr>
          <w:instrText xml:space="preserve"> PAGEREF _Toc231451796 \h </w:instrText>
        </w:r>
        <w:r>
          <w:rPr>
            <w:noProof/>
            <w:webHidden/>
          </w:rPr>
        </w:r>
        <w:r>
          <w:rPr>
            <w:noProof/>
            <w:webHidden/>
          </w:rPr>
          <w:fldChar w:fldCharType="separate"/>
        </w:r>
        <w:r w:rsidR="00D70449">
          <w:rPr>
            <w:noProof/>
            <w:webHidden/>
          </w:rPr>
          <w:t>105</w:t>
        </w:r>
        <w:r>
          <w:rPr>
            <w:noProof/>
            <w:webHidden/>
          </w:rPr>
          <w:fldChar w:fldCharType="end"/>
        </w:r>
      </w:hyperlink>
    </w:p>
    <w:p w14:paraId="034B744C" w14:textId="58C71E04" w:rsidR="007302ED" w:rsidRDefault="007302ED">
      <w:pPr>
        <w:pStyle w:val="31"/>
        <w:rPr>
          <w:rFonts w:asciiTheme="minorHAnsi" w:eastAsiaTheme="minorEastAsia" w:hAnsiTheme="minorHAnsi" w:cstheme="minorBidi"/>
          <w:sz w:val="22"/>
          <w:szCs w:val="22"/>
        </w:rPr>
      </w:pPr>
      <w:hyperlink w:anchor="_Toc231451797" w:history="1">
        <w:r w:rsidRPr="00754097">
          <w:rPr>
            <w:rStyle w:val="a3"/>
          </w:rPr>
          <w:t>Эпоха "легких" денег окончена. Банковский сектор меняет правила игры: высокие ставки, к которым привык рынок за два года, уходят в прошлое. Жесткая денежно-кредитная политика принуждает регулятора и кредитные организации пересматривать баланс рисков. Банки перешли на модель "холодного расчета", где премия за риск снижается, а административный надзор кратно растет.</w:t>
        </w:r>
        <w:r>
          <w:rPr>
            <w:webHidden/>
          </w:rPr>
          <w:tab/>
        </w:r>
        <w:r>
          <w:rPr>
            <w:webHidden/>
          </w:rPr>
          <w:fldChar w:fldCharType="begin"/>
        </w:r>
        <w:r>
          <w:rPr>
            <w:webHidden/>
          </w:rPr>
          <w:instrText xml:space="preserve"> PAGEREF _Toc231451797 \h </w:instrText>
        </w:r>
        <w:r>
          <w:rPr>
            <w:webHidden/>
          </w:rPr>
        </w:r>
        <w:r>
          <w:rPr>
            <w:webHidden/>
          </w:rPr>
          <w:fldChar w:fldCharType="separate"/>
        </w:r>
        <w:r w:rsidR="00D70449">
          <w:rPr>
            <w:webHidden/>
          </w:rPr>
          <w:t>105</w:t>
        </w:r>
        <w:r>
          <w:rPr>
            <w:webHidden/>
          </w:rPr>
          <w:fldChar w:fldCharType="end"/>
        </w:r>
      </w:hyperlink>
    </w:p>
    <w:p w14:paraId="00B92C54" w14:textId="04F3EAA6" w:rsidR="007302ED" w:rsidRDefault="007302ED">
      <w:pPr>
        <w:pStyle w:val="21"/>
        <w:tabs>
          <w:tab w:val="right" w:leader="dot" w:pos="9061"/>
        </w:tabs>
        <w:rPr>
          <w:rFonts w:asciiTheme="minorHAnsi" w:eastAsiaTheme="minorEastAsia" w:hAnsiTheme="minorHAnsi" w:cstheme="minorBidi"/>
          <w:noProof/>
          <w:sz w:val="22"/>
          <w:szCs w:val="22"/>
        </w:rPr>
      </w:pPr>
      <w:hyperlink w:anchor="_Toc231451798" w:history="1">
        <w:r w:rsidRPr="00754097">
          <w:rPr>
            <w:rStyle w:val="a3"/>
            <w:noProof/>
          </w:rPr>
          <w:t>Федеральный бизнес журнал, 03.06.2026, Как снижение ключевой ставки изменило настроения инвесторов и прибыль УК</w:t>
        </w:r>
        <w:r>
          <w:rPr>
            <w:noProof/>
            <w:webHidden/>
          </w:rPr>
          <w:tab/>
        </w:r>
        <w:r>
          <w:rPr>
            <w:noProof/>
            <w:webHidden/>
          </w:rPr>
          <w:fldChar w:fldCharType="begin"/>
        </w:r>
        <w:r>
          <w:rPr>
            <w:noProof/>
            <w:webHidden/>
          </w:rPr>
          <w:instrText xml:space="preserve"> PAGEREF _Toc231451798 \h </w:instrText>
        </w:r>
        <w:r>
          <w:rPr>
            <w:noProof/>
            <w:webHidden/>
          </w:rPr>
        </w:r>
        <w:r>
          <w:rPr>
            <w:noProof/>
            <w:webHidden/>
          </w:rPr>
          <w:fldChar w:fldCharType="separate"/>
        </w:r>
        <w:r w:rsidR="00D70449">
          <w:rPr>
            <w:noProof/>
            <w:webHidden/>
          </w:rPr>
          <w:t>106</w:t>
        </w:r>
        <w:r>
          <w:rPr>
            <w:noProof/>
            <w:webHidden/>
          </w:rPr>
          <w:fldChar w:fldCharType="end"/>
        </w:r>
      </w:hyperlink>
    </w:p>
    <w:p w14:paraId="5AE64624" w14:textId="16754786" w:rsidR="007302ED" w:rsidRDefault="007302ED">
      <w:pPr>
        <w:pStyle w:val="31"/>
        <w:rPr>
          <w:rFonts w:asciiTheme="minorHAnsi" w:eastAsiaTheme="minorEastAsia" w:hAnsiTheme="minorHAnsi" w:cstheme="minorBidi"/>
          <w:sz w:val="22"/>
          <w:szCs w:val="22"/>
        </w:rPr>
      </w:pPr>
      <w:hyperlink w:anchor="_Toc231451799" w:history="1">
        <w:r w:rsidRPr="00754097">
          <w:rPr>
            <w:rStyle w:val="a3"/>
          </w:rPr>
          <w:t>По итогам первого квартала 2026 года российские управляющие компании (УК) продолжили наращивать портфели, однако драйверы роста заметно сместились. Согласно обзору Банка России, сектор адаптируется к снижению ключевой ставки: розничные инвесторы переключаются с "коротких" денег на облигации, а корпорации активно заходят в закрытые фонды (ЗПИФ).</w:t>
        </w:r>
        <w:r>
          <w:rPr>
            <w:webHidden/>
          </w:rPr>
          <w:tab/>
        </w:r>
        <w:r>
          <w:rPr>
            <w:webHidden/>
          </w:rPr>
          <w:fldChar w:fldCharType="begin"/>
        </w:r>
        <w:r>
          <w:rPr>
            <w:webHidden/>
          </w:rPr>
          <w:instrText xml:space="preserve"> PAGEREF _Toc231451799 \h </w:instrText>
        </w:r>
        <w:r>
          <w:rPr>
            <w:webHidden/>
          </w:rPr>
        </w:r>
        <w:r>
          <w:rPr>
            <w:webHidden/>
          </w:rPr>
          <w:fldChar w:fldCharType="separate"/>
        </w:r>
        <w:r w:rsidR="00D70449">
          <w:rPr>
            <w:webHidden/>
          </w:rPr>
          <w:t>106</w:t>
        </w:r>
        <w:r>
          <w:rPr>
            <w:webHidden/>
          </w:rPr>
          <w:fldChar w:fldCharType="end"/>
        </w:r>
      </w:hyperlink>
    </w:p>
    <w:p w14:paraId="4F1DC9AF" w14:textId="06811C4F" w:rsidR="007302ED" w:rsidRDefault="007302ED">
      <w:pPr>
        <w:pStyle w:val="12"/>
        <w:tabs>
          <w:tab w:val="right" w:leader="dot" w:pos="9061"/>
        </w:tabs>
        <w:rPr>
          <w:rFonts w:asciiTheme="minorHAnsi" w:eastAsiaTheme="minorEastAsia" w:hAnsiTheme="minorHAnsi" w:cstheme="minorBidi"/>
          <w:b w:val="0"/>
          <w:noProof/>
          <w:sz w:val="22"/>
          <w:szCs w:val="22"/>
        </w:rPr>
      </w:pPr>
      <w:hyperlink w:anchor="_Toc231451800" w:history="1">
        <w:r w:rsidRPr="00754097">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_Toc231451800 \h </w:instrText>
        </w:r>
        <w:r>
          <w:rPr>
            <w:noProof/>
            <w:webHidden/>
          </w:rPr>
        </w:r>
        <w:r>
          <w:rPr>
            <w:noProof/>
            <w:webHidden/>
          </w:rPr>
          <w:fldChar w:fldCharType="separate"/>
        </w:r>
        <w:r w:rsidR="00D70449">
          <w:rPr>
            <w:noProof/>
            <w:webHidden/>
          </w:rPr>
          <w:t>108</w:t>
        </w:r>
        <w:r>
          <w:rPr>
            <w:noProof/>
            <w:webHidden/>
          </w:rPr>
          <w:fldChar w:fldCharType="end"/>
        </w:r>
      </w:hyperlink>
    </w:p>
    <w:p w14:paraId="44CF19E9" w14:textId="6679858E" w:rsidR="007302ED" w:rsidRDefault="007302ED">
      <w:pPr>
        <w:pStyle w:val="12"/>
        <w:tabs>
          <w:tab w:val="right" w:leader="dot" w:pos="9061"/>
        </w:tabs>
        <w:rPr>
          <w:rFonts w:asciiTheme="minorHAnsi" w:eastAsiaTheme="minorEastAsia" w:hAnsiTheme="minorHAnsi" w:cstheme="minorBidi"/>
          <w:b w:val="0"/>
          <w:noProof/>
          <w:sz w:val="22"/>
          <w:szCs w:val="22"/>
        </w:rPr>
      </w:pPr>
      <w:hyperlink w:anchor="_Toc231451801" w:history="1">
        <w:r w:rsidRPr="00754097">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_Toc231451801 \h </w:instrText>
        </w:r>
        <w:r>
          <w:rPr>
            <w:noProof/>
            <w:webHidden/>
          </w:rPr>
        </w:r>
        <w:r>
          <w:rPr>
            <w:noProof/>
            <w:webHidden/>
          </w:rPr>
          <w:fldChar w:fldCharType="separate"/>
        </w:r>
        <w:r w:rsidR="00D70449">
          <w:rPr>
            <w:noProof/>
            <w:webHidden/>
          </w:rPr>
          <w:t>108</w:t>
        </w:r>
        <w:r>
          <w:rPr>
            <w:noProof/>
            <w:webHidden/>
          </w:rPr>
          <w:fldChar w:fldCharType="end"/>
        </w:r>
      </w:hyperlink>
    </w:p>
    <w:p w14:paraId="5821E998" w14:textId="721CED93" w:rsidR="007302ED" w:rsidRDefault="007302ED">
      <w:pPr>
        <w:pStyle w:val="21"/>
        <w:tabs>
          <w:tab w:val="right" w:leader="dot" w:pos="9061"/>
        </w:tabs>
        <w:rPr>
          <w:rFonts w:asciiTheme="minorHAnsi" w:eastAsiaTheme="minorEastAsia" w:hAnsiTheme="minorHAnsi" w:cstheme="minorBidi"/>
          <w:noProof/>
          <w:sz w:val="22"/>
          <w:szCs w:val="22"/>
        </w:rPr>
      </w:pPr>
      <w:hyperlink w:anchor="_Toc231451802" w:history="1">
        <w:r w:rsidRPr="00754097">
          <w:rPr>
            <w:rStyle w:val="a3"/>
            <w:noProof/>
          </w:rPr>
          <w:t>Myfin.by, 03.06.2026, Пенсия в Беларуси: что важно знать о стаже и льготах</w:t>
        </w:r>
        <w:r>
          <w:rPr>
            <w:noProof/>
            <w:webHidden/>
          </w:rPr>
          <w:tab/>
        </w:r>
        <w:r>
          <w:rPr>
            <w:noProof/>
            <w:webHidden/>
          </w:rPr>
          <w:fldChar w:fldCharType="begin"/>
        </w:r>
        <w:r>
          <w:rPr>
            <w:noProof/>
            <w:webHidden/>
          </w:rPr>
          <w:instrText xml:space="preserve"> PAGEREF _Toc231451802 \h </w:instrText>
        </w:r>
        <w:r>
          <w:rPr>
            <w:noProof/>
            <w:webHidden/>
          </w:rPr>
        </w:r>
        <w:r>
          <w:rPr>
            <w:noProof/>
            <w:webHidden/>
          </w:rPr>
          <w:fldChar w:fldCharType="separate"/>
        </w:r>
        <w:r w:rsidR="00D70449">
          <w:rPr>
            <w:noProof/>
            <w:webHidden/>
          </w:rPr>
          <w:t>108</w:t>
        </w:r>
        <w:r>
          <w:rPr>
            <w:noProof/>
            <w:webHidden/>
          </w:rPr>
          <w:fldChar w:fldCharType="end"/>
        </w:r>
      </w:hyperlink>
    </w:p>
    <w:p w14:paraId="280B3FEA" w14:textId="6CCB17C4" w:rsidR="007302ED" w:rsidRDefault="007302ED">
      <w:pPr>
        <w:pStyle w:val="31"/>
        <w:rPr>
          <w:rFonts w:asciiTheme="minorHAnsi" w:eastAsiaTheme="minorEastAsia" w:hAnsiTheme="minorHAnsi" w:cstheme="minorBidi"/>
          <w:sz w:val="22"/>
          <w:szCs w:val="22"/>
        </w:rPr>
      </w:pPr>
      <w:hyperlink w:anchor="_Toc231451803" w:history="1">
        <w:r w:rsidRPr="00754097">
          <w:rPr>
            <w:rStyle w:val="a3"/>
          </w:rPr>
          <w:t>В Министерстве труда и социальной защиты рассказали, что такое общий и страховой стаж, а также напомнили о пенсионных льготах для некоторых категорий граждан.</w:t>
        </w:r>
        <w:r>
          <w:rPr>
            <w:webHidden/>
          </w:rPr>
          <w:tab/>
        </w:r>
        <w:r>
          <w:rPr>
            <w:webHidden/>
          </w:rPr>
          <w:fldChar w:fldCharType="begin"/>
        </w:r>
        <w:r>
          <w:rPr>
            <w:webHidden/>
          </w:rPr>
          <w:instrText xml:space="preserve"> PAGEREF _Toc231451803 \h </w:instrText>
        </w:r>
        <w:r>
          <w:rPr>
            <w:webHidden/>
          </w:rPr>
        </w:r>
        <w:r>
          <w:rPr>
            <w:webHidden/>
          </w:rPr>
          <w:fldChar w:fldCharType="separate"/>
        </w:r>
        <w:r w:rsidR="00D70449">
          <w:rPr>
            <w:webHidden/>
          </w:rPr>
          <w:t>108</w:t>
        </w:r>
        <w:r>
          <w:rPr>
            <w:webHidden/>
          </w:rPr>
          <w:fldChar w:fldCharType="end"/>
        </w:r>
      </w:hyperlink>
    </w:p>
    <w:p w14:paraId="529FC9BA" w14:textId="450B7BFC" w:rsidR="007302ED" w:rsidRDefault="007302ED">
      <w:pPr>
        <w:pStyle w:val="21"/>
        <w:tabs>
          <w:tab w:val="right" w:leader="dot" w:pos="9061"/>
        </w:tabs>
        <w:rPr>
          <w:rFonts w:asciiTheme="minorHAnsi" w:eastAsiaTheme="minorEastAsia" w:hAnsiTheme="minorHAnsi" w:cstheme="minorBidi"/>
          <w:noProof/>
          <w:sz w:val="22"/>
          <w:szCs w:val="22"/>
        </w:rPr>
      </w:pPr>
      <w:hyperlink w:anchor="_Toc231451804" w:history="1">
        <w:r w:rsidRPr="00754097">
          <w:rPr>
            <w:rStyle w:val="a3"/>
            <w:noProof/>
          </w:rPr>
          <w:t>inbusiness.kz, 03.06.2026, Казахстанцам пообещали новую пенсионную реформу уже в июне</w:t>
        </w:r>
        <w:r>
          <w:rPr>
            <w:noProof/>
            <w:webHidden/>
          </w:rPr>
          <w:tab/>
        </w:r>
        <w:r>
          <w:rPr>
            <w:noProof/>
            <w:webHidden/>
          </w:rPr>
          <w:fldChar w:fldCharType="begin"/>
        </w:r>
        <w:r>
          <w:rPr>
            <w:noProof/>
            <w:webHidden/>
          </w:rPr>
          <w:instrText xml:space="preserve"> PAGEREF _Toc231451804 \h </w:instrText>
        </w:r>
        <w:r>
          <w:rPr>
            <w:noProof/>
            <w:webHidden/>
          </w:rPr>
        </w:r>
        <w:r>
          <w:rPr>
            <w:noProof/>
            <w:webHidden/>
          </w:rPr>
          <w:fldChar w:fldCharType="separate"/>
        </w:r>
        <w:r w:rsidR="00D70449">
          <w:rPr>
            <w:noProof/>
            <w:webHidden/>
          </w:rPr>
          <w:t>109</w:t>
        </w:r>
        <w:r>
          <w:rPr>
            <w:noProof/>
            <w:webHidden/>
          </w:rPr>
          <w:fldChar w:fldCharType="end"/>
        </w:r>
      </w:hyperlink>
    </w:p>
    <w:p w14:paraId="570AB69E" w14:textId="72B9797D" w:rsidR="007302ED" w:rsidRDefault="007302ED">
      <w:pPr>
        <w:pStyle w:val="31"/>
        <w:rPr>
          <w:rFonts w:asciiTheme="minorHAnsi" w:eastAsiaTheme="minorEastAsia" w:hAnsiTheme="minorHAnsi" w:cstheme="minorBidi"/>
          <w:sz w:val="22"/>
          <w:szCs w:val="22"/>
        </w:rPr>
      </w:pPr>
      <w:hyperlink w:anchor="_Toc231451805" w:history="1">
        <w:r w:rsidRPr="00754097">
          <w:rPr>
            <w:rStyle w:val="a3"/>
          </w:rPr>
          <w:t>До конца июня в Казахстане определятся с новой пенсионной реформой. На рассмотрении рабочей группы находятся сразу три варианта изменения пенсионной системы. Об этом на брифинге в правительстве сообщил министр труда и социальной защиты населения Аскарбек Ертаев, передает inbusiness.kz.</w:t>
        </w:r>
        <w:r>
          <w:rPr>
            <w:webHidden/>
          </w:rPr>
          <w:tab/>
        </w:r>
        <w:r>
          <w:rPr>
            <w:webHidden/>
          </w:rPr>
          <w:fldChar w:fldCharType="begin"/>
        </w:r>
        <w:r>
          <w:rPr>
            <w:webHidden/>
          </w:rPr>
          <w:instrText xml:space="preserve"> PAGEREF _Toc231451805 \h </w:instrText>
        </w:r>
        <w:r>
          <w:rPr>
            <w:webHidden/>
          </w:rPr>
        </w:r>
        <w:r>
          <w:rPr>
            <w:webHidden/>
          </w:rPr>
          <w:fldChar w:fldCharType="separate"/>
        </w:r>
        <w:r w:rsidR="00D70449">
          <w:rPr>
            <w:webHidden/>
          </w:rPr>
          <w:t>109</w:t>
        </w:r>
        <w:r>
          <w:rPr>
            <w:webHidden/>
          </w:rPr>
          <w:fldChar w:fldCharType="end"/>
        </w:r>
      </w:hyperlink>
    </w:p>
    <w:p w14:paraId="510CA144" w14:textId="75341F43" w:rsidR="007302ED" w:rsidRDefault="007302ED">
      <w:pPr>
        <w:pStyle w:val="21"/>
        <w:tabs>
          <w:tab w:val="right" w:leader="dot" w:pos="9061"/>
        </w:tabs>
        <w:rPr>
          <w:rFonts w:asciiTheme="minorHAnsi" w:eastAsiaTheme="minorEastAsia" w:hAnsiTheme="minorHAnsi" w:cstheme="minorBidi"/>
          <w:noProof/>
          <w:sz w:val="22"/>
          <w:szCs w:val="22"/>
        </w:rPr>
      </w:pPr>
      <w:hyperlink w:anchor="_Toc231451806" w:history="1">
        <w:r w:rsidRPr="00754097">
          <w:rPr>
            <w:rStyle w:val="a3"/>
            <w:noProof/>
          </w:rPr>
          <w:t>Курсив, 03.06.2026, В Казахстане просят пересчитать пенсии для тысяч граждан</w:t>
        </w:r>
        <w:r>
          <w:rPr>
            <w:noProof/>
            <w:webHidden/>
          </w:rPr>
          <w:tab/>
        </w:r>
        <w:r>
          <w:rPr>
            <w:noProof/>
            <w:webHidden/>
          </w:rPr>
          <w:fldChar w:fldCharType="begin"/>
        </w:r>
        <w:r>
          <w:rPr>
            <w:noProof/>
            <w:webHidden/>
          </w:rPr>
          <w:instrText xml:space="preserve"> PAGEREF _Toc231451806 \h </w:instrText>
        </w:r>
        <w:r>
          <w:rPr>
            <w:noProof/>
            <w:webHidden/>
          </w:rPr>
        </w:r>
        <w:r>
          <w:rPr>
            <w:noProof/>
            <w:webHidden/>
          </w:rPr>
          <w:fldChar w:fldCharType="separate"/>
        </w:r>
        <w:r w:rsidR="00D70449">
          <w:rPr>
            <w:noProof/>
            <w:webHidden/>
          </w:rPr>
          <w:t>109</w:t>
        </w:r>
        <w:r>
          <w:rPr>
            <w:noProof/>
            <w:webHidden/>
          </w:rPr>
          <w:fldChar w:fldCharType="end"/>
        </w:r>
      </w:hyperlink>
    </w:p>
    <w:p w14:paraId="6C938DAF" w14:textId="00A3359F" w:rsidR="007302ED" w:rsidRDefault="007302ED">
      <w:pPr>
        <w:pStyle w:val="31"/>
        <w:rPr>
          <w:rFonts w:asciiTheme="minorHAnsi" w:eastAsiaTheme="minorEastAsia" w:hAnsiTheme="minorHAnsi" w:cstheme="minorBidi"/>
          <w:sz w:val="22"/>
          <w:szCs w:val="22"/>
        </w:rPr>
      </w:pPr>
      <w:hyperlink w:anchor="_Toc231451807" w:history="1">
        <w:r w:rsidRPr="00754097">
          <w:rPr>
            <w:rStyle w:val="a3"/>
          </w:rPr>
          <w:t>Партия «Ак жол» подняла вопрос о несоответствиях в учете трудового стажа индивидуальных предпринимателей. ИП, которые платили пенсионные взносы в 1998-2011 годах, могут не получать зачет этого периода при расчете будущей пенсии.</w:t>
        </w:r>
        <w:r>
          <w:rPr>
            <w:webHidden/>
          </w:rPr>
          <w:tab/>
        </w:r>
        <w:r>
          <w:rPr>
            <w:webHidden/>
          </w:rPr>
          <w:fldChar w:fldCharType="begin"/>
        </w:r>
        <w:r>
          <w:rPr>
            <w:webHidden/>
          </w:rPr>
          <w:instrText xml:space="preserve"> PAGEREF _Toc231451807 \h </w:instrText>
        </w:r>
        <w:r>
          <w:rPr>
            <w:webHidden/>
          </w:rPr>
        </w:r>
        <w:r>
          <w:rPr>
            <w:webHidden/>
          </w:rPr>
          <w:fldChar w:fldCharType="separate"/>
        </w:r>
        <w:r w:rsidR="00D70449">
          <w:rPr>
            <w:webHidden/>
          </w:rPr>
          <w:t>109</w:t>
        </w:r>
        <w:r>
          <w:rPr>
            <w:webHidden/>
          </w:rPr>
          <w:fldChar w:fldCharType="end"/>
        </w:r>
      </w:hyperlink>
    </w:p>
    <w:p w14:paraId="73AF668F" w14:textId="6E5F8A2C" w:rsidR="007302ED" w:rsidRDefault="007302ED">
      <w:pPr>
        <w:pStyle w:val="21"/>
        <w:tabs>
          <w:tab w:val="right" w:leader="dot" w:pos="9061"/>
        </w:tabs>
        <w:rPr>
          <w:rFonts w:asciiTheme="minorHAnsi" w:eastAsiaTheme="minorEastAsia" w:hAnsiTheme="minorHAnsi" w:cstheme="minorBidi"/>
          <w:noProof/>
          <w:sz w:val="22"/>
          <w:szCs w:val="22"/>
        </w:rPr>
      </w:pPr>
      <w:hyperlink w:anchor="_Toc231451808" w:history="1">
        <w:r w:rsidRPr="00754097">
          <w:rPr>
            <w:rStyle w:val="a3"/>
            <w:noProof/>
          </w:rPr>
          <w:t>Caravan.kz, 03.06.2026, Порог ЕНПФ может вырасти почти вдвое: кто рискует потерять доступ к пенсионным излишкам</w:t>
        </w:r>
        <w:r>
          <w:rPr>
            <w:noProof/>
            <w:webHidden/>
          </w:rPr>
          <w:tab/>
        </w:r>
        <w:r>
          <w:rPr>
            <w:noProof/>
            <w:webHidden/>
          </w:rPr>
          <w:fldChar w:fldCharType="begin"/>
        </w:r>
        <w:r>
          <w:rPr>
            <w:noProof/>
            <w:webHidden/>
          </w:rPr>
          <w:instrText xml:space="preserve"> PAGEREF _Toc231451808 \h </w:instrText>
        </w:r>
        <w:r>
          <w:rPr>
            <w:noProof/>
            <w:webHidden/>
          </w:rPr>
        </w:r>
        <w:r>
          <w:rPr>
            <w:noProof/>
            <w:webHidden/>
          </w:rPr>
          <w:fldChar w:fldCharType="separate"/>
        </w:r>
        <w:r w:rsidR="00D70449">
          <w:rPr>
            <w:noProof/>
            <w:webHidden/>
          </w:rPr>
          <w:t>110</w:t>
        </w:r>
        <w:r>
          <w:rPr>
            <w:noProof/>
            <w:webHidden/>
          </w:rPr>
          <w:fldChar w:fldCharType="end"/>
        </w:r>
      </w:hyperlink>
    </w:p>
    <w:p w14:paraId="2AFE830C" w14:textId="016CA7E1" w:rsidR="007302ED" w:rsidRDefault="007302ED">
      <w:pPr>
        <w:pStyle w:val="31"/>
        <w:rPr>
          <w:rFonts w:asciiTheme="minorHAnsi" w:eastAsiaTheme="minorEastAsia" w:hAnsiTheme="minorHAnsi" w:cstheme="minorBidi"/>
          <w:sz w:val="22"/>
          <w:szCs w:val="22"/>
        </w:rPr>
      </w:pPr>
      <w:hyperlink w:anchor="_Toc231451809" w:history="1">
        <w:r w:rsidRPr="00754097">
          <w:rPr>
            <w:rStyle w:val="a3"/>
          </w:rPr>
          <w:t>На прошлой неделе премьер-министр Олжас Бектенов подписал постановление об утверждении новой методики определения порога минимальной достаточности пенсионных накоплений. Проще говоря, в Казахстане меняют правила, по которым считают, сколько денег должно остаться у человека в ЕНПФ, если он хочет снять излишки на жилье или лечение.</w:t>
        </w:r>
        <w:r>
          <w:rPr>
            <w:webHidden/>
          </w:rPr>
          <w:tab/>
        </w:r>
        <w:r>
          <w:rPr>
            <w:webHidden/>
          </w:rPr>
          <w:fldChar w:fldCharType="begin"/>
        </w:r>
        <w:r>
          <w:rPr>
            <w:webHidden/>
          </w:rPr>
          <w:instrText xml:space="preserve"> PAGEREF _Toc231451809 \h </w:instrText>
        </w:r>
        <w:r>
          <w:rPr>
            <w:webHidden/>
          </w:rPr>
        </w:r>
        <w:r>
          <w:rPr>
            <w:webHidden/>
          </w:rPr>
          <w:fldChar w:fldCharType="separate"/>
        </w:r>
        <w:r w:rsidR="00D70449">
          <w:rPr>
            <w:webHidden/>
          </w:rPr>
          <w:t>110</w:t>
        </w:r>
        <w:r>
          <w:rPr>
            <w:webHidden/>
          </w:rPr>
          <w:fldChar w:fldCharType="end"/>
        </w:r>
      </w:hyperlink>
    </w:p>
    <w:p w14:paraId="00F62A05" w14:textId="4A579138" w:rsidR="007302ED" w:rsidRDefault="007302ED">
      <w:pPr>
        <w:pStyle w:val="12"/>
        <w:tabs>
          <w:tab w:val="right" w:leader="dot" w:pos="9061"/>
        </w:tabs>
        <w:rPr>
          <w:rFonts w:asciiTheme="minorHAnsi" w:eastAsiaTheme="minorEastAsia" w:hAnsiTheme="minorHAnsi" w:cstheme="minorBidi"/>
          <w:b w:val="0"/>
          <w:noProof/>
          <w:sz w:val="22"/>
          <w:szCs w:val="22"/>
        </w:rPr>
      </w:pPr>
      <w:hyperlink w:anchor="_Toc231451810" w:history="1">
        <w:r w:rsidRPr="00754097">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_Toc231451810 \h </w:instrText>
        </w:r>
        <w:r>
          <w:rPr>
            <w:noProof/>
            <w:webHidden/>
          </w:rPr>
        </w:r>
        <w:r>
          <w:rPr>
            <w:noProof/>
            <w:webHidden/>
          </w:rPr>
          <w:fldChar w:fldCharType="separate"/>
        </w:r>
        <w:r w:rsidR="00D70449">
          <w:rPr>
            <w:noProof/>
            <w:webHidden/>
          </w:rPr>
          <w:t>112</w:t>
        </w:r>
        <w:r>
          <w:rPr>
            <w:noProof/>
            <w:webHidden/>
          </w:rPr>
          <w:fldChar w:fldCharType="end"/>
        </w:r>
      </w:hyperlink>
    </w:p>
    <w:p w14:paraId="7EB6C04E" w14:textId="4BD04720" w:rsidR="007302ED" w:rsidRDefault="007302ED">
      <w:pPr>
        <w:pStyle w:val="21"/>
        <w:tabs>
          <w:tab w:val="right" w:leader="dot" w:pos="9061"/>
        </w:tabs>
        <w:rPr>
          <w:rFonts w:asciiTheme="minorHAnsi" w:eastAsiaTheme="minorEastAsia" w:hAnsiTheme="minorHAnsi" w:cstheme="minorBidi"/>
          <w:noProof/>
          <w:sz w:val="22"/>
          <w:szCs w:val="22"/>
        </w:rPr>
      </w:pPr>
      <w:hyperlink w:anchor="_Toc231451811" w:history="1">
        <w:r w:rsidRPr="00754097">
          <w:rPr>
            <w:rStyle w:val="a3"/>
            <w:noProof/>
          </w:rPr>
          <w:t>Binance.com, 03.06.2026, Демократы США призывают остановить цифровые активы в пенсионных планах</w:t>
        </w:r>
        <w:r>
          <w:rPr>
            <w:noProof/>
            <w:webHidden/>
          </w:rPr>
          <w:tab/>
        </w:r>
        <w:r>
          <w:rPr>
            <w:noProof/>
            <w:webHidden/>
          </w:rPr>
          <w:fldChar w:fldCharType="begin"/>
        </w:r>
        <w:r>
          <w:rPr>
            <w:noProof/>
            <w:webHidden/>
          </w:rPr>
          <w:instrText xml:space="preserve"> PAGEREF _Toc231451811 \h </w:instrText>
        </w:r>
        <w:r>
          <w:rPr>
            <w:noProof/>
            <w:webHidden/>
          </w:rPr>
        </w:r>
        <w:r>
          <w:rPr>
            <w:noProof/>
            <w:webHidden/>
          </w:rPr>
          <w:fldChar w:fldCharType="separate"/>
        </w:r>
        <w:r w:rsidR="00D70449">
          <w:rPr>
            <w:noProof/>
            <w:webHidden/>
          </w:rPr>
          <w:t>112</w:t>
        </w:r>
        <w:r>
          <w:rPr>
            <w:noProof/>
            <w:webHidden/>
          </w:rPr>
          <w:fldChar w:fldCharType="end"/>
        </w:r>
      </w:hyperlink>
    </w:p>
    <w:p w14:paraId="43FC5CE9" w14:textId="5581F9AC" w:rsidR="007302ED" w:rsidRDefault="007302ED">
      <w:pPr>
        <w:pStyle w:val="31"/>
        <w:rPr>
          <w:rFonts w:asciiTheme="minorHAnsi" w:eastAsiaTheme="minorEastAsia" w:hAnsiTheme="minorHAnsi" w:cstheme="minorBidi"/>
          <w:sz w:val="22"/>
          <w:szCs w:val="22"/>
        </w:rPr>
      </w:pPr>
      <w:hyperlink w:anchor="_Toc231451812" w:history="1">
        <w:r w:rsidRPr="00754097">
          <w:rPr>
            <w:rStyle w:val="a3"/>
          </w:rPr>
          <w:t>Ведущие демократы из трех ключевых комитетов призвали Министерство труда США пересмотреть свое предложение о разрешении цифровых и альтернативных активов в пенсионных планах. Согласно Cointelegraph, сенаторы Берни Сандерс и Элизабет Уоррен, а также представитель Бобби Скотт, направили письмо исполняющему обязанности министра труда Киту Сондерлингу с просьбой отозвать план министерства по включению частных инвестиций, цифровых активов, частного кредитования и других альтернативных активов в планы 401(k).</w:t>
        </w:r>
        <w:r>
          <w:rPr>
            <w:webHidden/>
          </w:rPr>
          <w:tab/>
        </w:r>
        <w:r>
          <w:rPr>
            <w:webHidden/>
          </w:rPr>
          <w:fldChar w:fldCharType="begin"/>
        </w:r>
        <w:r>
          <w:rPr>
            <w:webHidden/>
          </w:rPr>
          <w:instrText xml:space="preserve"> PAGEREF _Toc231451812 \h </w:instrText>
        </w:r>
        <w:r>
          <w:rPr>
            <w:webHidden/>
          </w:rPr>
        </w:r>
        <w:r>
          <w:rPr>
            <w:webHidden/>
          </w:rPr>
          <w:fldChar w:fldCharType="separate"/>
        </w:r>
        <w:r w:rsidR="00D70449">
          <w:rPr>
            <w:webHidden/>
          </w:rPr>
          <w:t>112</w:t>
        </w:r>
        <w:r>
          <w:rPr>
            <w:webHidden/>
          </w:rPr>
          <w:fldChar w:fldCharType="end"/>
        </w:r>
      </w:hyperlink>
    </w:p>
    <w:p w14:paraId="43851D4D" w14:textId="16D933C1" w:rsidR="007302ED" w:rsidRDefault="007302ED">
      <w:pPr>
        <w:pStyle w:val="21"/>
        <w:tabs>
          <w:tab w:val="right" w:leader="dot" w:pos="9061"/>
        </w:tabs>
        <w:rPr>
          <w:rFonts w:asciiTheme="minorHAnsi" w:eastAsiaTheme="minorEastAsia" w:hAnsiTheme="minorHAnsi" w:cstheme="minorBidi"/>
          <w:noProof/>
          <w:sz w:val="22"/>
          <w:szCs w:val="22"/>
        </w:rPr>
      </w:pPr>
      <w:hyperlink w:anchor="_Toc231451813" w:history="1">
        <w:r w:rsidRPr="00754097">
          <w:rPr>
            <w:rStyle w:val="a3"/>
            <w:noProof/>
          </w:rPr>
          <w:t>Investing.com, 03.06.2026, Акции Atrium Ljungberg упали до минимума 2026 года</w:t>
        </w:r>
        <w:r>
          <w:rPr>
            <w:noProof/>
            <w:webHidden/>
          </w:rPr>
          <w:tab/>
        </w:r>
        <w:r>
          <w:rPr>
            <w:noProof/>
            <w:webHidden/>
          </w:rPr>
          <w:fldChar w:fldCharType="begin"/>
        </w:r>
        <w:r>
          <w:rPr>
            <w:noProof/>
            <w:webHidden/>
          </w:rPr>
          <w:instrText xml:space="preserve"> PAGEREF _Toc231451813 \h </w:instrText>
        </w:r>
        <w:r>
          <w:rPr>
            <w:noProof/>
            <w:webHidden/>
          </w:rPr>
        </w:r>
        <w:r>
          <w:rPr>
            <w:noProof/>
            <w:webHidden/>
          </w:rPr>
          <w:fldChar w:fldCharType="separate"/>
        </w:r>
        <w:r w:rsidR="00D70449">
          <w:rPr>
            <w:noProof/>
            <w:webHidden/>
          </w:rPr>
          <w:t>113</w:t>
        </w:r>
        <w:r>
          <w:rPr>
            <w:noProof/>
            <w:webHidden/>
          </w:rPr>
          <w:fldChar w:fldCharType="end"/>
        </w:r>
      </w:hyperlink>
    </w:p>
    <w:p w14:paraId="64C1F7D3" w14:textId="7E6B47C4" w:rsidR="007302ED" w:rsidRDefault="007302ED">
      <w:pPr>
        <w:pStyle w:val="31"/>
        <w:rPr>
          <w:rFonts w:asciiTheme="minorHAnsi" w:eastAsiaTheme="minorEastAsia" w:hAnsiTheme="minorHAnsi" w:cstheme="minorBidi"/>
          <w:sz w:val="22"/>
          <w:szCs w:val="22"/>
        </w:rPr>
      </w:pPr>
      <w:hyperlink w:anchor="_Toc231451814" w:history="1">
        <w:r w:rsidRPr="00754097">
          <w:rPr>
            <w:rStyle w:val="a3"/>
          </w:rPr>
          <w:t>Акции шведской девелоперской компании Atrium Ljungberg AB упали более чем на 6% в среду, достигнув минимума 2026 года и показав второй по величине дневной спад в текущем году. Поводом послужила продажа финским пенсионным фондом Varma Mutual Pension Insurance Company всего пакета акций в размере 40 586 490 акций класса B в ходе ночного ускоренного букбилдинга.</w:t>
        </w:r>
        <w:r>
          <w:rPr>
            <w:webHidden/>
          </w:rPr>
          <w:tab/>
        </w:r>
        <w:r>
          <w:rPr>
            <w:webHidden/>
          </w:rPr>
          <w:fldChar w:fldCharType="begin"/>
        </w:r>
        <w:r>
          <w:rPr>
            <w:webHidden/>
          </w:rPr>
          <w:instrText xml:space="preserve"> PAGEREF _Toc231451814 \h </w:instrText>
        </w:r>
        <w:r>
          <w:rPr>
            <w:webHidden/>
          </w:rPr>
        </w:r>
        <w:r>
          <w:rPr>
            <w:webHidden/>
          </w:rPr>
          <w:fldChar w:fldCharType="separate"/>
        </w:r>
        <w:r w:rsidR="00D70449">
          <w:rPr>
            <w:webHidden/>
          </w:rPr>
          <w:t>113</w:t>
        </w:r>
        <w:r>
          <w:rPr>
            <w:webHidden/>
          </w:rPr>
          <w:fldChar w:fldCharType="end"/>
        </w:r>
      </w:hyperlink>
    </w:p>
    <w:p w14:paraId="004D463A" w14:textId="32466945" w:rsidR="007302ED" w:rsidRDefault="007302ED">
      <w:pPr>
        <w:pStyle w:val="21"/>
        <w:tabs>
          <w:tab w:val="right" w:leader="dot" w:pos="9061"/>
        </w:tabs>
        <w:rPr>
          <w:rFonts w:asciiTheme="minorHAnsi" w:eastAsiaTheme="minorEastAsia" w:hAnsiTheme="minorHAnsi" w:cstheme="minorBidi"/>
          <w:noProof/>
          <w:sz w:val="22"/>
          <w:szCs w:val="22"/>
        </w:rPr>
      </w:pPr>
      <w:hyperlink w:anchor="_Toc231451815" w:history="1">
        <w:r w:rsidRPr="00754097">
          <w:rPr>
            <w:rStyle w:val="a3"/>
            <w:noProof/>
          </w:rPr>
          <w:t>РИА Новости, 04.06.2026, Румыния не сможет платить бюджетникам из-за помощи Киеву - евродепутат</w:t>
        </w:r>
        <w:r>
          <w:rPr>
            <w:noProof/>
            <w:webHidden/>
          </w:rPr>
          <w:tab/>
        </w:r>
        <w:r>
          <w:rPr>
            <w:noProof/>
            <w:webHidden/>
          </w:rPr>
          <w:fldChar w:fldCharType="begin"/>
        </w:r>
        <w:r>
          <w:rPr>
            <w:noProof/>
            <w:webHidden/>
          </w:rPr>
          <w:instrText xml:space="preserve"> PAGEREF _Toc231451815 \h </w:instrText>
        </w:r>
        <w:r>
          <w:rPr>
            <w:noProof/>
            <w:webHidden/>
          </w:rPr>
        </w:r>
        <w:r>
          <w:rPr>
            <w:noProof/>
            <w:webHidden/>
          </w:rPr>
          <w:fldChar w:fldCharType="separate"/>
        </w:r>
        <w:r w:rsidR="00D70449">
          <w:rPr>
            <w:noProof/>
            <w:webHidden/>
          </w:rPr>
          <w:t>114</w:t>
        </w:r>
        <w:r>
          <w:rPr>
            <w:noProof/>
            <w:webHidden/>
          </w:rPr>
          <w:fldChar w:fldCharType="end"/>
        </w:r>
      </w:hyperlink>
    </w:p>
    <w:p w14:paraId="2F8BDA1D" w14:textId="2F4A39CD" w:rsidR="007302ED" w:rsidRDefault="007302ED">
      <w:pPr>
        <w:pStyle w:val="31"/>
        <w:rPr>
          <w:rFonts w:asciiTheme="minorHAnsi" w:eastAsiaTheme="minorEastAsia" w:hAnsiTheme="minorHAnsi" w:cstheme="minorBidi"/>
          <w:sz w:val="22"/>
          <w:szCs w:val="22"/>
        </w:rPr>
      </w:pPr>
      <w:hyperlink w:anchor="_Toc231451816" w:history="1">
        <w:r w:rsidRPr="00754097">
          <w:rPr>
            <w:rStyle w:val="a3"/>
          </w:rPr>
          <w:t>Румыния оказалась на грани финансового банкротства и с 1 июля не сможет выплачивать зарплаты и пенсии из-за расходов на помощь Киеву, заявила в интервью РИА Новости на Петербургском международном экономическом форуме (ПМЭФ) депутат сената Румынии и Европарламента Диана Шошоакэ .</w:t>
        </w:r>
        <w:r>
          <w:rPr>
            <w:webHidden/>
          </w:rPr>
          <w:tab/>
        </w:r>
        <w:r>
          <w:rPr>
            <w:webHidden/>
          </w:rPr>
          <w:fldChar w:fldCharType="begin"/>
        </w:r>
        <w:r>
          <w:rPr>
            <w:webHidden/>
          </w:rPr>
          <w:instrText xml:space="preserve"> PAGEREF _Toc231451816 \h </w:instrText>
        </w:r>
        <w:r>
          <w:rPr>
            <w:webHidden/>
          </w:rPr>
        </w:r>
        <w:r>
          <w:rPr>
            <w:webHidden/>
          </w:rPr>
          <w:fldChar w:fldCharType="separate"/>
        </w:r>
        <w:r w:rsidR="00D70449">
          <w:rPr>
            <w:webHidden/>
          </w:rPr>
          <w:t>114</w:t>
        </w:r>
        <w:r>
          <w:rPr>
            <w:webHidden/>
          </w:rPr>
          <w:fldChar w:fldCharType="end"/>
        </w:r>
      </w:hyperlink>
    </w:p>
    <w:p w14:paraId="15E433F4" w14:textId="726D6E63" w:rsidR="00A0290C" w:rsidRPr="00870AFE" w:rsidRDefault="0016758D" w:rsidP="00310633">
      <w:pPr>
        <w:rPr>
          <w:b/>
          <w:caps/>
          <w:sz w:val="32"/>
        </w:rPr>
      </w:pPr>
      <w:r w:rsidRPr="00870AFE">
        <w:rPr>
          <w:caps/>
          <w:sz w:val="28"/>
        </w:rPr>
        <w:fldChar w:fldCharType="end"/>
      </w:r>
    </w:p>
    <w:p w14:paraId="6EA9C6EB" w14:textId="77777777" w:rsidR="00D1642B" w:rsidRPr="00870AFE" w:rsidRDefault="00D1642B" w:rsidP="00D1642B">
      <w:pPr>
        <w:pStyle w:val="251"/>
      </w:pPr>
      <w:bookmarkStart w:id="16" w:name="_Toc396864664"/>
      <w:bookmarkStart w:id="17" w:name="_Toc99318652"/>
      <w:bookmarkStart w:id="18" w:name="_Toc246216291"/>
      <w:bookmarkStart w:id="19" w:name="_Toc246297418"/>
      <w:bookmarkStart w:id="20" w:name="_Toc231451673"/>
      <w:bookmarkEnd w:id="8"/>
      <w:bookmarkEnd w:id="9"/>
      <w:bookmarkEnd w:id="10"/>
      <w:bookmarkEnd w:id="11"/>
      <w:bookmarkEnd w:id="12"/>
      <w:bookmarkEnd w:id="13"/>
      <w:bookmarkEnd w:id="14"/>
      <w:bookmarkEnd w:id="15"/>
      <w:r w:rsidRPr="00870AFE">
        <w:lastRenderedPageBreak/>
        <w:t>НОВОСТИ ПЕНСИОННОЙ ОТРАСЛИ</w:t>
      </w:r>
      <w:bookmarkEnd w:id="16"/>
      <w:bookmarkEnd w:id="17"/>
      <w:bookmarkEnd w:id="20"/>
    </w:p>
    <w:p w14:paraId="024116D1" w14:textId="77777777" w:rsidR="00111D7C" w:rsidRPr="00870AFE"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31451674"/>
      <w:bookmarkEnd w:id="18"/>
      <w:bookmarkEnd w:id="19"/>
      <w:r w:rsidRPr="00870AFE">
        <w:t>Новости отрасли НПФ</w:t>
      </w:r>
      <w:bookmarkEnd w:id="21"/>
      <w:bookmarkEnd w:id="22"/>
      <w:bookmarkEnd w:id="23"/>
      <w:bookmarkEnd w:id="27"/>
    </w:p>
    <w:p w14:paraId="1A065CF9" w14:textId="5094F3D7" w:rsidR="00757190" w:rsidRDefault="00757190" w:rsidP="00757190">
      <w:pPr>
        <w:pStyle w:val="2"/>
      </w:pPr>
      <w:bookmarkStart w:id="28" w:name="_Toc231451675"/>
      <w:r>
        <w:t>Интерфакс, 03.06.2026</w:t>
      </w:r>
      <w:r w:rsidRPr="00757190">
        <w:t xml:space="preserve">, </w:t>
      </w:r>
      <w:r>
        <w:t>ВЭБ и правительство разрабатывают создание объединенного пенсионного фонда с контролем у госорганизаций - Шувалов</w:t>
      </w:r>
      <w:bookmarkEnd w:id="28"/>
    </w:p>
    <w:p w14:paraId="01297734" w14:textId="561213DF" w:rsidR="00757190" w:rsidRDefault="00757190" w:rsidP="00757190">
      <w:pPr>
        <w:pStyle w:val="3"/>
      </w:pPr>
      <w:bookmarkStart w:id="29" w:name="_Toc231451676"/>
      <w:r>
        <w:t>ВЭБ вместе с правительством РФ разрабатывает законопроект о создании объединенного пенсионного фонда, контрольный пакет в котором принадлежал бы государственным организациям, пока обсуждается участие ВЭБа и ВТБ, сообщил глава госкорпорации Игорь Шувалов в среду в Совете Федерации.</w:t>
      </w:r>
      <w:bookmarkEnd w:id="29"/>
    </w:p>
    <w:p w14:paraId="2ECEC8F4" w14:textId="77777777" w:rsidR="00757190" w:rsidRDefault="00757190" w:rsidP="00757190">
      <w:r>
        <w:t>"Мы вместе с правительством разрабатываем определенный законопроект, который позволит создать объединенный пенсионный фонд, где контрольный пакет будет принадлежать государственным организациям. Пока мы обсуждаем ВЭБ и ВТБ. И как раз в этот период должна будет решиться судьба застрахованных лиц, которых мы называем "молчунами"", - сказал Шувалов.</w:t>
      </w:r>
    </w:p>
    <w:p w14:paraId="4E0001EC" w14:textId="77777777" w:rsidR="00757190" w:rsidRDefault="00757190" w:rsidP="00757190">
      <w:r>
        <w:t>"Когда будет принят соответствующий федеральный закон, у группы развития ВЭБ.РФ появится доступ к дополнительной финансовой возможности для того, чтобы оперировать в том числе долгосрочными сбережениями граждан, накоплениями на пенсию. Но инвестировать эти средства в современные технологические проекты", - подчеркнул Шувалов.</w:t>
      </w:r>
    </w:p>
    <w:p w14:paraId="7156926F" w14:textId="77777777" w:rsidR="00757190" w:rsidRDefault="00757190" w:rsidP="00757190">
      <w:r>
        <w:t>Глава ВТБ Андрей Костин подтвердил журналистам факт обсуждений.</w:t>
      </w:r>
    </w:p>
    <w:p w14:paraId="213CB0CD" w14:textId="77777777" w:rsidR="00757190" w:rsidRDefault="00757190" w:rsidP="00757190">
      <w:r>
        <w:t>"Мы, действительно, хотели бы объединить, потому что у ВЭБа есть одна проблема: у него нет сети для такой работы, но есть пенсионеры. Поэтому мы обсуждаем эту тему, хотели бы в целом работать вместе. Процесс идет, но там требуется определённое согласование", - сказал он в кулуарах ПМЭФ-2026.</w:t>
      </w:r>
    </w:p>
    <w:p w14:paraId="30576158" w14:textId="77777777" w:rsidR="00757190" w:rsidRDefault="00757190" w:rsidP="00757190">
      <w:r>
        <w:t>"Давайте раньше времени не заходить, потому что решение еще не принято, оно находится в процессе согласования в администрации президента, ГПУ, ЦБ, Минфине. Там претенденты разные есть. Мы с Шуваловым давно договорились, что мы идем вместе. Но будут ли еще какие-то конкуренты (участвовать в объединении - ИФ), пока точка не поставлена. Мы вот договорились, что нам вдвоем комфортно объединиться и идти вместе, но дальше будем смотреть. Вопрос точно не решенный", - заявил Костин.</w:t>
      </w:r>
    </w:p>
    <w:p w14:paraId="233E41A4" w14:textId="77777777" w:rsidR="00757190" w:rsidRDefault="00757190" w:rsidP="00757190">
      <w:r>
        <w:t>Его первый зам Дмитрий Пьянов добавил, что одним из важных условий этой сделки будет внесение изменений в законодательство, которые он ожидает в осеннюю сессию. "Соответственно, после этого действия мы будем готовы комментировать дальнейшие шаги", - сказал он.</w:t>
      </w:r>
    </w:p>
    <w:p w14:paraId="2668EDCC" w14:textId="77777777" w:rsidR="00757190" w:rsidRDefault="00757190" w:rsidP="00757190">
      <w:r>
        <w:t xml:space="preserve">ВЭБ.РФ на сегодняшний день управляет средствами свыше 36 млн будущих пенсионеров, в том числе так называемых "молчунов", которые не выбрали для себя ни один из портфелей государственной управляющей компании или портфелей частных управляющих компаний и не передали свои накопления негосударственным </w:t>
      </w:r>
      <w:r>
        <w:lastRenderedPageBreak/>
        <w:t>пенсионным фондам. В управлении ВЭБ.РФ также находятся средства граждан, выбравших один из портфелей государственной управляющей компании. Совокупный объем активов в расширенном портфеле ВЭБ.РФ по итогам первого квартала 2026 года составил 2,9 трлн рублей.</w:t>
      </w:r>
    </w:p>
    <w:p w14:paraId="22776DF3" w14:textId="77777777" w:rsidR="00757190" w:rsidRDefault="00757190" w:rsidP="00757190">
      <w:r>
        <w:t>ВЭБ последние несколько лет предлагает правительству и ЦБ обсудить различные варианты более активного вовлечения пенсионных накоплений в экономику.</w:t>
      </w:r>
    </w:p>
    <w:p w14:paraId="5AC1B7A7" w14:textId="77777777" w:rsidR="00757190" w:rsidRDefault="00757190" w:rsidP="00757190">
      <w:r>
        <w:t>Так, летом 2024 года Шувалов говорил, что в периметре ВЭБа может появиться негосударственный пенсионный фонд (НПФ), поднадзорный ЦБ. В декабре того же года глава госкорпорации сообщил, что ВЭБ будет просить о специальном регулировании со стороны Центрального банка, "чтобы работать с пенсионными накоплениями".</w:t>
      </w:r>
    </w:p>
    <w:p w14:paraId="54AF5A3B" w14:textId="77777777" w:rsidR="00757190" w:rsidRDefault="00757190" w:rsidP="00757190">
      <w:r>
        <w:t>Еще в 2019 году ВЭБ стал владельцем блокпакета НПФ "Благосостояние". Конечная цель - создать в системе негосударственного пенсионного обеспечения фонд, которому могут доверять правительство, регулятор, будущие пенсионеры и их работодатели, комментировал эту сделку Шувалов. При этом ВЭБ тогда подчеркивал, что планов переформатировать ГУК у госкорпорации нет.</w:t>
      </w:r>
    </w:p>
    <w:p w14:paraId="66257E18" w14:textId="77777777" w:rsidR="00757190" w:rsidRDefault="00757190" w:rsidP="00757190">
      <w:r>
        <w:t>В состав группы ВТБ входит АО НПФ "ВТБ Пенсионный фонд". Его активы на конец 2025 года составляли 1,3 трлн рублей.</w:t>
      </w:r>
    </w:p>
    <w:p w14:paraId="4FAE1D2C" w14:textId="484C5661" w:rsidR="00757190" w:rsidRPr="007302ED" w:rsidRDefault="001E120B" w:rsidP="00757190">
      <w:hyperlink r:id="rId8" w:history="1">
        <w:r w:rsidR="00757190" w:rsidRPr="004C1ACA">
          <w:rPr>
            <w:rStyle w:val="a3"/>
          </w:rPr>
          <w:t>https://www.interfax-russia.ru/main/veb-i-pravitelstvo-razrabatyvayut-sozdanie-obedinennogo-pensionnogo-fonda-s-kontrolem-u-gosorganizaciy-shuvalov</w:t>
        </w:r>
      </w:hyperlink>
      <w:r w:rsidR="00757190">
        <w:t xml:space="preserve"> </w:t>
      </w:r>
    </w:p>
    <w:p w14:paraId="7C17A7D2" w14:textId="40A7B26F" w:rsidR="005D768C" w:rsidRPr="005D768C" w:rsidRDefault="005D768C" w:rsidP="005D768C">
      <w:pPr>
        <w:pStyle w:val="2"/>
      </w:pPr>
      <w:bookmarkStart w:id="30" w:name="_Toc231451677"/>
      <w:r w:rsidRPr="005D768C">
        <w:t>РИА Финмаркет, 03.06.2026, ВЭБ и правительство разрабатывает создание объединенного пенсионного фонда с контролем у госорганизаций</w:t>
      </w:r>
      <w:bookmarkEnd w:id="30"/>
    </w:p>
    <w:p w14:paraId="328E230B" w14:textId="77777777" w:rsidR="005D768C" w:rsidRPr="005D768C" w:rsidRDefault="005D768C" w:rsidP="005D768C">
      <w:pPr>
        <w:pStyle w:val="3"/>
      </w:pPr>
      <w:r w:rsidRPr="005D768C">
        <w:t xml:space="preserve"> </w:t>
      </w:r>
      <w:bookmarkStart w:id="31" w:name="_Toc231451678"/>
      <w:r w:rsidRPr="005D768C">
        <w:t>ВЭБ вместе с правительством РФ разрабатывает законопроект о создании объединенного пенсионного фонда, контрольный пакет в котором принадлежал бы государственным организациям, пока обсуждается участие ВЭБа и ВТБ, сообщил глава госкорпорации Игорь Шувалов в среду в Совете Федерации.</w:t>
      </w:r>
      <w:bookmarkEnd w:id="31"/>
    </w:p>
    <w:p w14:paraId="11E32B4D" w14:textId="77777777" w:rsidR="005D768C" w:rsidRPr="005D768C" w:rsidRDefault="005D768C" w:rsidP="005D768C">
      <w:r w:rsidRPr="005D768C">
        <w:t>"Мы вместе с правительством разрабатываем определенный законопроект, который позволит создать объединенный пенсионный фонд, где контрольный пакет будет принадлежать государственным организациям. Пока мы обсуждаем ВЭБ и ВТБ. И как раз в этот период должна будет решиться судьба застрахованных лиц, которых мы называем "молчунами", - сказал Шувалов.</w:t>
      </w:r>
    </w:p>
    <w:p w14:paraId="5300D554" w14:textId="77777777" w:rsidR="005D768C" w:rsidRPr="005D768C" w:rsidRDefault="005D768C" w:rsidP="005D768C">
      <w:r w:rsidRPr="005D768C">
        <w:t>"Когда будет принят соответствующий федеральный закон, у группы развития ВЭБ.РФ появится доступ к дополнительной финансовой возможности для того, чтобы оперировать в том числе долгосрочными сбережениями граждан, накоплениями на пенсию. Но инвестировать эти средства в современные технологические проекты", - подчеркнул Шувалов.</w:t>
      </w:r>
    </w:p>
    <w:p w14:paraId="6204E5BC" w14:textId="77777777" w:rsidR="005D768C" w:rsidRPr="005D768C" w:rsidRDefault="005D768C" w:rsidP="005D768C">
      <w:r w:rsidRPr="005D768C">
        <w:t xml:space="preserve">На сегодняшний день ВЭБ.РФ управляет средствами свыше 36 млн будущих пенсионеров, в том числе так называемых "молчунов", которые не выбрали для себя ни один из портфелей государственной управляющей компании или портфелей частных управляющих компаний и не передали свои накопления негосударственным пенсионным фондам. В управлении ВЭБ.РФ также находятся средства граждан, </w:t>
      </w:r>
      <w:r w:rsidRPr="005D768C">
        <w:lastRenderedPageBreak/>
        <w:t>выбравших один из портфелей государственной управляющей компании. Совокупный объем активов в расширенном портфеле ВЭБ.РФ по итогам первого квартала 2026 года составил 2,9 трлн рублей.</w:t>
      </w:r>
    </w:p>
    <w:p w14:paraId="70EE3E8D" w14:textId="77777777" w:rsidR="005D768C" w:rsidRPr="005D768C" w:rsidRDefault="005D768C" w:rsidP="005D768C">
      <w:r w:rsidRPr="005D768C">
        <w:t>ВЭБ последние несколько лет предлагает правительству и ЦБ обсудить различные варианты более активного вовлечения пенсионных накоплений в экономику.</w:t>
      </w:r>
    </w:p>
    <w:p w14:paraId="7EE29E94" w14:textId="77777777" w:rsidR="005D768C" w:rsidRPr="005D768C" w:rsidRDefault="005D768C" w:rsidP="005D768C">
      <w:r w:rsidRPr="005D768C">
        <w:t>Так, летом 2024 года Шувалов говорил, что в периметре ВЭБа может появиться негосударственный пенсионный фонд (НПФ), поднадзорный ЦБ. В декабре того же года глава госкорпорации сообщил, что ВЭБ будет просить о специальном регулировании со стороны Центрального банка, "чтобы работать с пенсионными накоплениями".</w:t>
      </w:r>
    </w:p>
    <w:p w14:paraId="56EAA19B" w14:textId="77777777" w:rsidR="005D768C" w:rsidRPr="005D768C" w:rsidRDefault="005D768C" w:rsidP="005D768C">
      <w:r w:rsidRPr="005D768C">
        <w:t>Еще в 2019 году ВЭБ стал владельцем блокпакета НПФ "Благосостояние". Конечная цель - создать в системе негосударственного пенсионного обеспечения фонд, которому могут доверять правительство, регулятор, будущие пенсионеры и их работодатели, комментировал эту сделку Шувалов. При этом ВЭБ тогда подчеркивал, что планов переформатировать ГУК у госкорпорации нет.</w:t>
      </w:r>
    </w:p>
    <w:p w14:paraId="0858C8E3" w14:textId="23B28D08" w:rsidR="005D768C" w:rsidRPr="005D768C" w:rsidRDefault="001E120B" w:rsidP="005D768C">
      <w:hyperlink r:id="rId9" w:history="1">
        <w:r w:rsidR="005D768C" w:rsidRPr="007B6884">
          <w:rPr>
            <w:rStyle w:val="a3"/>
            <w:lang w:val="en-US"/>
          </w:rPr>
          <w:t>https</w:t>
        </w:r>
        <w:r w:rsidR="005D768C" w:rsidRPr="005D768C">
          <w:rPr>
            <w:rStyle w:val="a3"/>
          </w:rPr>
          <w:t>://</w:t>
        </w:r>
        <w:r w:rsidR="005D768C" w:rsidRPr="007B6884">
          <w:rPr>
            <w:rStyle w:val="a3"/>
            <w:lang w:val="en-US"/>
          </w:rPr>
          <w:t>www</w:t>
        </w:r>
        <w:r w:rsidR="005D768C" w:rsidRPr="005D768C">
          <w:rPr>
            <w:rStyle w:val="a3"/>
          </w:rPr>
          <w:t>.</w:t>
        </w:r>
        <w:r w:rsidR="005D768C" w:rsidRPr="007B6884">
          <w:rPr>
            <w:rStyle w:val="a3"/>
            <w:lang w:val="en-US"/>
          </w:rPr>
          <w:t>finmarket</w:t>
        </w:r>
        <w:r w:rsidR="005D768C" w:rsidRPr="005D768C">
          <w:rPr>
            <w:rStyle w:val="a3"/>
          </w:rPr>
          <w:t>.</w:t>
        </w:r>
        <w:r w:rsidR="005D768C" w:rsidRPr="007B6884">
          <w:rPr>
            <w:rStyle w:val="a3"/>
            <w:lang w:val="en-US"/>
          </w:rPr>
          <w:t>ru</w:t>
        </w:r>
        <w:r w:rsidR="005D768C" w:rsidRPr="005D768C">
          <w:rPr>
            <w:rStyle w:val="a3"/>
          </w:rPr>
          <w:t>/</w:t>
        </w:r>
        <w:r w:rsidR="005D768C" w:rsidRPr="007B6884">
          <w:rPr>
            <w:rStyle w:val="a3"/>
            <w:lang w:val="en-US"/>
          </w:rPr>
          <w:t>news</w:t>
        </w:r>
        <w:r w:rsidR="005D768C" w:rsidRPr="005D768C">
          <w:rPr>
            <w:rStyle w:val="a3"/>
          </w:rPr>
          <w:t>/6635210</w:t>
        </w:r>
      </w:hyperlink>
      <w:r w:rsidR="005D768C" w:rsidRPr="005D768C">
        <w:t xml:space="preserve"> </w:t>
      </w:r>
    </w:p>
    <w:p w14:paraId="4CCAADE9" w14:textId="7DE50F69" w:rsidR="005959C0" w:rsidRPr="005959C0" w:rsidRDefault="005959C0" w:rsidP="005959C0">
      <w:pPr>
        <w:pStyle w:val="2"/>
      </w:pPr>
      <w:bookmarkStart w:id="32" w:name="_Toc231451679"/>
      <w:r w:rsidRPr="005959C0">
        <w:t>РИА Новости, 03.06.2026, Костин подтвердил участие втб в создании объединенного пенсионного фонда с ВЭБом</w:t>
      </w:r>
      <w:bookmarkEnd w:id="32"/>
    </w:p>
    <w:p w14:paraId="167EACC6" w14:textId="72428970" w:rsidR="005959C0" w:rsidRPr="005959C0" w:rsidRDefault="005959C0" w:rsidP="005959C0">
      <w:pPr>
        <w:pStyle w:val="3"/>
      </w:pPr>
      <w:bookmarkStart w:id="33" w:name="_Toc231451680"/>
      <w:r w:rsidRPr="005959C0">
        <w:t>ВТБ будет участвовать в создании объединенного пенсионного фонда с ВЭБом, процесс идет, еще требуются согласования, подтвердил журналистам глава банка Андрей Костин на Петербургском международном экономическом форуме (ПМЭФ) .</w:t>
      </w:r>
      <w:bookmarkEnd w:id="33"/>
    </w:p>
    <w:p w14:paraId="14B6D557" w14:textId="77777777" w:rsidR="005959C0" w:rsidRPr="005959C0" w:rsidRDefault="005959C0" w:rsidP="005959C0">
      <w:r w:rsidRPr="005959C0">
        <w:t>Глава ВЭБа Игорь Шувалов ранее в среду на заседании Совета Федерации сообщил, что госкорпорация совместно с правительством разрабатывает законопроект для создания объединенного пенсионного фонда, который будет находиться под контролем госорганизаций, при этом "пока мы обсуждаем ВЭБ и ВТБ".</w:t>
      </w:r>
    </w:p>
    <w:p w14:paraId="452320EE" w14:textId="77777777" w:rsidR="005959C0" w:rsidRPr="005959C0" w:rsidRDefault="005959C0" w:rsidP="005959C0">
      <w:r w:rsidRPr="005959C0">
        <w:t>"Мы действительно хотели бы объединиться, потому что у ВЭБа есть одна проблема, у него нет сети, соответственно, для такой работы, но есть пенсионеры. Поэтому мы обсуждаем эту тему, хотели бы в целом работать вместе. Процесс идет, но там еще требуются согласования", - сказал Костин.</w:t>
      </w:r>
    </w:p>
    <w:p w14:paraId="005EAEDC" w14:textId="6FB31862" w:rsidR="005959C0" w:rsidRPr="005959C0" w:rsidRDefault="005959C0" w:rsidP="005959C0">
      <w:r w:rsidRPr="005959C0">
        <w:t>Петербургский международный экономический форум в этом году проходит с 3 по 6 июня. РИА Новости - генеральный информационный партнер ПМЭФ.</w:t>
      </w:r>
    </w:p>
    <w:p w14:paraId="264DEE0C" w14:textId="74D0EF19" w:rsidR="009C77A2" w:rsidRPr="00870AFE" w:rsidRDefault="009C77A2" w:rsidP="009C77A2">
      <w:pPr>
        <w:pStyle w:val="2"/>
      </w:pPr>
      <w:bookmarkStart w:id="34" w:name="ф1"/>
      <w:bookmarkStart w:id="35" w:name="_Toc231451681"/>
      <w:bookmarkEnd w:id="34"/>
      <w:r w:rsidRPr="00870AFE">
        <w:lastRenderedPageBreak/>
        <w:t>Frank Media, 03.06.2026, ВЭБ.рф готовит с правительством законопроект о создании объединенного НПФ с госконтролем</w:t>
      </w:r>
      <w:bookmarkEnd w:id="35"/>
    </w:p>
    <w:p w14:paraId="16B20DAA" w14:textId="77777777" w:rsidR="009C77A2" w:rsidRPr="00870AFE" w:rsidRDefault="009C77A2" w:rsidP="008E43D6">
      <w:pPr>
        <w:pStyle w:val="3"/>
      </w:pPr>
      <w:bookmarkStart w:id="36" w:name="_Toc231451682"/>
      <w:r w:rsidRPr="00870AFE">
        <w:t>ВЭБ.рф совместно с правительством России разрабатывает законопроект о создании объединенного пенсионного фонда, контрольный пакет которого будет принадлежать государственным организациям. Об этом заявил глава госкорпорации Игорь Шувалов. По его словам, обсуждается вопрос о том, что в число владельцев объединенного НПФ войдут ВЭБ.рф и ВТБ.</w:t>
      </w:r>
      <w:bookmarkEnd w:id="36"/>
    </w:p>
    <w:p w14:paraId="47C2FB4A" w14:textId="0AA64728" w:rsidR="009C77A2" w:rsidRPr="00870AFE" w:rsidRDefault="00870AFE" w:rsidP="009C77A2">
      <w:r>
        <w:t>«</w:t>
      </w:r>
      <w:r w:rsidR="009C77A2" w:rsidRPr="00870AFE">
        <w:t xml:space="preserve">Мы вместе с правительством разрабатываем определенный законопроект, который позволит создать объединенный пенсионный фонд, где контрольный пакет будет принадлежать государственным организациям. Пока мы обсуждаем ВЭБ.рф и ВТБ. И как раз в этот период должна будет решиться судьба застрахованных лиц, которых мы называем </w:t>
      </w:r>
      <w:r>
        <w:t>«</w:t>
      </w:r>
      <w:r w:rsidR="009C77A2" w:rsidRPr="00870AFE">
        <w:t>молчунами</w:t>
      </w:r>
      <w:r>
        <w:t>»</w:t>
      </w:r>
      <w:r w:rsidR="009C77A2" w:rsidRPr="00870AFE">
        <w:t>, — пояснил Шувалов.</w:t>
      </w:r>
    </w:p>
    <w:p w14:paraId="1E2F1921" w14:textId="522604CE" w:rsidR="009C77A2" w:rsidRPr="00870AFE" w:rsidRDefault="009C77A2" w:rsidP="009C77A2">
      <w:r w:rsidRPr="00870AFE">
        <w:t xml:space="preserve">Он также уточнил, что после принятия этого закона у группы развития ВЭБ.рф будет доступ к </w:t>
      </w:r>
      <w:r w:rsidR="00870AFE">
        <w:t>«</w:t>
      </w:r>
      <w:r w:rsidRPr="00870AFE">
        <w:t>дополнительной финансовой возможности</w:t>
      </w:r>
      <w:r w:rsidR="00870AFE">
        <w:t>»</w:t>
      </w:r>
      <w:r w:rsidRPr="00870AFE">
        <w:t xml:space="preserve"> с целью использования долгосрочных сбережений граждан и накоплений на пенсию, инвестируя эти средства в современные технологические проекты.</w:t>
      </w:r>
    </w:p>
    <w:p w14:paraId="0FE3D943" w14:textId="0FD82846" w:rsidR="009C77A2" w:rsidRPr="00870AFE" w:rsidRDefault="009C77A2" w:rsidP="009C77A2">
      <w:r w:rsidRPr="00870AFE">
        <w:t xml:space="preserve">В 2024 году Шувалов допускал, что ВЭБ.рф может создать собственный негосударственный пенсионный фонд (НПФ) для перевода туда средств (или их большей части) </w:t>
      </w:r>
      <w:r w:rsidR="00870AFE">
        <w:t>«</w:t>
      </w:r>
      <w:r w:rsidRPr="00870AFE">
        <w:t>молчунов</w:t>
      </w:r>
      <w:r w:rsidR="00870AFE">
        <w:t>»</w:t>
      </w:r>
      <w:r w:rsidRPr="00870AFE">
        <w:t>.</w:t>
      </w:r>
    </w:p>
    <w:p w14:paraId="3312A3C0" w14:textId="0C0677BB" w:rsidR="009C77A2" w:rsidRPr="00870AFE" w:rsidRDefault="00870AFE" w:rsidP="009C77A2">
      <w:r>
        <w:t>«</w:t>
      </w:r>
      <w:r w:rsidR="009C77A2" w:rsidRPr="00870AFE">
        <w:t>Негосударственный пенсионный фонд должен быть в периметре ВЭБ, он будет полностью поднадзорен ЦБ</w:t>
      </w:r>
      <w:r>
        <w:t>»</w:t>
      </w:r>
      <w:r w:rsidR="009C77A2" w:rsidRPr="00870AFE">
        <w:t>, — заявлял он тогда.</w:t>
      </w:r>
    </w:p>
    <w:p w14:paraId="6D20D05E" w14:textId="783E6CE9" w:rsidR="009C77A2" w:rsidRPr="00870AFE" w:rsidRDefault="009C77A2" w:rsidP="009C77A2">
      <w:r w:rsidRPr="00870AFE">
        <w:t xml:space="preserve">ВЭБ инвестирует пенсионные накопления порядка 37 млн граждан, страховщиком которых является Социальный фонд России (СФР), в том числе и </w:t>
      </w:r>
      <w:r w:rsidR="00870AFE">
        <w:t>«</w:t>
      </w:r>
      <w:r w:rsidRPr="00870AFE">
        <w:t>молчунов</w:t>
      </w:r>
      <w:r w:rsidR="00870AFE">
        <w:t>»</w:t>
      </w:r>
      <w:r w:rsidRPr="00870AFE">
        <w:t xml:space="preserve">, то есть тех застрахованных лиц, которые не сделали выбор ни в пользу портфеля государственных ценных бумаг (также находится под управлением ВЭБ), ни в пользу частных управляющих компаний, ни в пользу НПФ. Расширенный портфель ВЭБ, где, в частности, находятся средств </w:t>
      </w:r>
      <w:r w:rsidR="00870AFE">
        <w:t>«</w:t>
      </w:r>
      <w:r w:rsidRPr="00870AFE">
        <w:t>молчунов</w:t>
      </w:r>
      <w:r w:rsidR="00870AFE">
        <w:t>»</w:t>
      </w:r>
      <w:r w:rsidRPr="00870AFE">
        <w:t xml:space="preserve"> – крупнейший портфель на рынке пенсионных накоплений, объем его активов на конец первого полугодия составлял 2,8 трлн рублей.</w:t>
      </w:r>
    </w:p>
    <w:p w14:paraId="3043B82A" w14:textId="61D1E295" w:rsidR="009C77A2" w:rsidRPr="00870AFE" w:rsidRDefault="001E120B" w:rsidP="009C77A2">
      <w:hyperlink r:id="rId10" w:history="1">
        <w:r w:rsidR="009C77A2" w:rsidRPr="00870AFE">
          <w:rPr>
            <w:rStyle w:val="a3"/>
          </w:rPr>
          <w:t>https://frankmedia.ru/283819</w:t>
        </w:r>
      </w:hyperlink>
      <w:r w:rsidR="009C77A2" w:rsidRPr="00870AFE">
        <w:t xml:space="preserve"> </w:t>
      </w:r>
    </w:p>
    <w:p w14:paraId="2889EB58" w14:textId="77777777" w:rsidR="005632CC" w:rsidRPr="00870AFE" w:rsidRDefault="005632CC" w:rsidP="005632CC">
      <w:pPr>
        <w:pStyle w:val="2"/>
      </w:pPr>
      <w:bookmarkStart w:id="37" w:name="_Toc231451683"/>
      <w:r w:rsidRPr="00870AFE">
        <w:t>РБК, 03.06.2026, Шувалов рассказал о планах создать НПФ с участием государства и ВТБ</w:t>
      </w:r>
      <w:bookmarkEnd w:id="37"/>
    </w:p>
    <w:p w14:paraId="4E165879" w14:textId="66ADD913" w:rsidR="005632CC" w:rsidRPr="00870AFE" w:rsidRDefault="005632CC" w:rsidP="008E43D6">
      <w:pPr>
        <w:pStyle w:val="3"/>
      </w:pPr>
      <w:bookmarkStart w:id="38" w:name="_Hlk231388390"/>
      <w:bookmarkStart w:id="39" w:name="_Toc231451684"/>
      <w:r w:rsidRPr="00870AFE">
        <w:t>По словам Игоря Шувалова, после принятия соответствующего закона ВЭБ.РФ получит дополнительные возможности для работы с долгосрочными сбережениями граждан, в том числе накопленными на пенсию.</w:t>
      </w:r>
      <w:bookmarkEnd w:id="39"/>
    </w:p>
    <w:p w14:paraId="4A4CFB10" w14:textId="77777777" w:rsidR="005632CC" w:rsidRPr="00870AFE" w:rsidRDefault="005632CC" w:rsidP="005632CC">
      <w:r w:rsidRPr="00870AFE">
        <w:t>Глава госкорпорации ВЭБ.РФ, бывший первый вице-премьер Игорь Шувалов сообщил, что корпорация вместе с правительством готовит законопроект о создании негосударственного пенсионного фонда (НПФ). В нем ожидается участие ВТБ, отметил Шувалов, говорится в сообщении ВЭБ, поступившем в РБК.</w:t>
      </w:r>
    </w:p>
    <w:p w14:paraId="06487E3E" w14:textId="32DFE27D" w:rsidR="005632CC" w:rsidRPr="00870AFE" w:rsidRDefault="00870AFE" w:rsidP="005632CC">
      <w:r>
        <w:t>«</w:t>
      </w:r>
      <w:r w:rsidR="005632CC" w:rsidRPr="00870AFE">
        <w:t xml:space="preserve">Мы вместе с правительством разрабатываем определенный законопроект, который позволит создать объединенный пенсионный фонд, где контрольный пакет будет </w:t>
      </w:r>
      <w:r w:rsidR="005632CC" w:rsidRPr="00870AFE">
        <w:lastRenderedPageBreak/>
        <w:t>принадлежать государственным организациям. Пока мы обсуждаем ВЭБ и ВТБ</w:t>
      </w:r>
      <w:r>
        <w:t>»</w:t>
      </w:r>
      <w:r w:rsidR="005632CC" w:rsidRPr="00870AFE">
        <w:t>, — рассказал Шувалов.</w:t>
      </w:r>
    </w:p>
    <w:p w14:paraId="470F1AE8" w14:textId="000272DF" w:rsidR="0006379D" w:rsidRPr="00870AFE" w:rsidRDefault="0006379D" w:rsidP="0006379D">
      <w:r w:rsidRPr="00870AFE">
        <w:t xml:space="preserve">По его словам, в этот период должна решиться судьба </w:t>
      </w:r>
      <w:r w:rsidR="00870AFE">
        <w:t>«</w:t>
      </w:r>
      <w:r w:rsidRPr="00870AFE">
        <w:t>молчунов</w:t>
      </w:r>
      <w:r w:rsidR="00870AFE">
        <w:t>»</w:t>
      </w:r>
      <w:r w:rsidRPr="00870AFE">
        <w:t xml:space="preserve"> — застрахованных лиц, которые не сделали выбор в пользу частных управляющих компаний или негосударственных пенсионных фондов.</w:t>
      </w:r>
    </w:p>
    <w:p w14:paraId="65B99198" w14:textId="776A95FF" w:rsidR="0006379D" w:rsidRPr="00870AFE" w:rsidRDefault="0006379D" w:rsidP="0006379D">
      <w:r w:rsidRPr="00870AFE">
        <w:t xml:space="preserve">Как сообщил Шувалов, при появлении объединенного негосударственного фонда у группы ВЭБ </w:t>
      </w:r>
      <w:r w:rsidR="00870AFE">
        <w:t>«</w:t>
      </w:r>
      <w:r w:rsidRPr="00870AFE">
        <w:t>появится доступ к дополнительной финансовой возможности для того, чтобы оперировать и в том числе долгосрочными сбережениями граждан (речь о ПДС, программе долгосрочных сбережений. — РБК), накоплениями на пенсию</w:t>
      </w:r>
      <w:r w:rsidR="00870AFE">
        <w:t>»</w:t>
      </w:r>
      <w:r w:rsidRPr="00870AFE">
        <w:t xml:space="preserve">, а также </w:t>
      </w:r>
      <w:r w:rsidR="00870AFE">
        <w:t>«</w:t>
      </w:r>
      <w:r w:rsidRPr="00870AFE">
        <w:t>инвестировать эти средства в современные технологические проекты</w:t>
      </w:r>
      <w:r w:rsidR="00870AFE">
        <w:t>»</w:t>
      </w:r>
      <w:r w:rsidRPr="00870AFE">
        <w:t>.</w:t>
      </w:r>
    </w:p>
    <w:p w14:paraId="502A75A9" w14:textId="70517018" w:rsidR="0006379D" w:rsidRPr="00870AFE" w:rsidRDefault="0006379D" w:rsidP="0006379D">
      <w:r w:rsidRPr="00870AFE">
        <w:t xml:space="preserve">Сейчас ВЭБ инвестирует аккумулированные в рамках системы обязательного пенсионного страхования (ОПС) пенсионные накопления порядка 36 млн граждан на почти на 3 трлн руб., чьим страховщиком выступает Социальный фонд России (СФР), в том числе и </w:t>
      </w:r>
      <w:r w:rsidR="00870AFE">
        <w:t>«</w:t>
      </w:r>
      <w:r w:rsidRPr="00870AFE">
        <w:t>молчунов</w:t>
      </w:r>
      <w:r w:rsidR="00870AFE">
        <w:t>»</w:t>
      </w:r>
      <w:r w:rsidRPr="00870AFE">
        <w:t>.</w:t>
      </w:r>
    </w:p>
    <w:p w14:paraId="4F456626" w14:textId="2E25CD4C" w:rsidR="005632CC" w:rsidRPr="00870AFE" w:rsidRDefault="0006379D" w:rsidP="0006379D">
      <w:r w:rsidRPr="00870AFE">
        <w:t xml:space="preserve">Сейчас операторами ПДС по закону могут быть только НПФ. Ранее Игорь Шувалов говорил, что госкорпорация собиралась создать негосударственный пенсионный фонд в периметре ВЭБ, который будет </w:t>
      </w:r>
      <w:r w:rsidR="00870AFE">
        <w:t>«</w:t>
      </w:r>
      <w:r w:rsidRPr="00870AFE">
        <w:t>полностью поднадзорен ЦБ</w:t>
      </w:r>
      <w:r w:rsidR="00870AFE">
        <w:t>»</w:t>
      </w:r>
      <w:r w:rsidRPr="00870AFE">
        <w:t>.</w:t>
      </w:r>
    </w:p>
    <w:bookmarkEnd w:id="38"/>
    <w:p w14:paraId="5736EC55" w14:textId="0EB28025" w:rsidR="005632CC" w:rsidRPr="006700B6" w:rsidRDefault="005632CC" w:rsidP="005632CC">
      <w:r w:rsidRPr="00870AFE">
        <w:fldChar w:fldCharType="begin"/>
      </w:r>
      <w:r w:rsidRPr="00870AFE">
        <w:instrText>HYPERLINK "https://www.rbc.ru/economics/03/06/2026/6a1febc09a79477124bd1689"</w:instrText>
      </w:r>
      <w:r w:rsidRPr="00870AFE">
        <w:fldChar w:fldCharType="separate"/>
      </w:r>
      <w:r w:rsidRPr="00870AFE">
        <w:rPr>
          <w:rStyle w:val="a3"/>
        </w:rPr>
        <w:t>https://www.rbc.ru/economics/03/06/2026/6a1febc09a79477124bd1689</w:t>
      </w:r>
      <w:r w:rsidRPr="00870AFE">
        <w:fldChar w:fldCharType="end"/>
      </w:r>
      <w:r w:rsidRPr="00870AFE">
        <w:t xml:space="preserve"> </w:t>
      </w:r>
    </w:p>
    <w:p w14:paraId="21B67F01" w14:textId="4AFD5162" w:rsidR="000A78D5" w:rsidRPr="0034792E" w:rsidRDefault="000A78D5" w:rsidP="000A78D5">
      <w:pPr>
        <w:pStyle w:val="2"/>
      </w:pPr>
      <w:bookmarkStart w:id="40" w:name="_Toc231451685"/>
      <w:r w:rsidRPr="000A78D5">
        <w:t>Коммерсантъ, 03.06.2026</w:t>
      </w:r>
      <w:r w:rsidRPr="0034792E">
        <w:t xml:space="preserve">, </w:t>
      </w:r>
      <w:r w:rsidRPr="000A78D5">
        <w:t>Шувалов рассказал о планах создания НПФ с участием ВТБ</w:t>
      </w:r>
      <w:bookmarkEnd w:id="40"/>
    </w:p>
    <w:p w14:paraId="713315DD" w14:textId="77777777" w:rsidR="000A78D5" w:rsidRPr="000A78D5" w:rsidRDefault="000A78D5" w:rsidP="000A78D5">
      <w:pPr>
        <w:pStyle w:val="3"/>
      </w:pPr>
      <w:bookmarkStart w:id="41" w:name="_Toc231451686"/>
      <w:r w:rsidRPr="000A78D5">
        <w:t>Глава ВЭБ.РФ Игорь Шувалов сообщил в Совете Федерации, что госкорпорация вместе с кабмином разрабатывают законопроект о создании объединенного пенсионного фонда, контрольный пакет в котором будет принадлежать госкомпаниям. По его словам, пока обсуждается участие ВЭБа и ВТБ (</w:t>
      </w:r>
      <w:r w:rsidRPr="000A78D5">
        <w:rPr>
          <w:lang w:val="en-US"/>
        </w:rPr>
        <w:t>MOEX</w:t>
      </w:r>
      <w:r w:rsidRPr="000A78D5">
        <w:t xml:space="preserve">: </w:t>
      </w:r>
      <w:r w:rsidRPr="000A78D5">
        <w:rPr>
          <w:lang w:val="en-US"/>
        </w:rPr>
        <w:t>VTBR</w:t>
      </w:r>
      <w:r w:rsidRPr="000A78D5">
        <w:t>).</w:t>
      </w:r>
      <w:bookmarkEnd w:id="41"/>
    </w:p>
    <w:p w14:paraId="4FDAAA95" w14:textId="77777777" w:rsidR="000A78D5" w:rsidRPr="0034792E" w:rsidRDefault="000A78D5" w:rsidP="000A78D5">
      <w:r w:rsidRPr="000A78D5">
        <w:t xml:space="preserve">«Когда будет принят соответствующий федеральный закон, у группы развития ВЭБ.РФ появится доступ к дополнительной финансовой возможности для того, чтобы оперировать в том числе долгосрочными сбережениями граждан, накоплениями на пенсию. </w:t>
      </w:r>
      <w:r w:rsidRPr="0034792E">
        <w:t>Но инвестировать эти средства в современные технологические проекты», - сказал Игорь Шувалов (цитата по «Интерфаксу»).</w:t>
      </w:r>
    </w:p>
    <w:p w14:paraId="12CEF42B" w14:textId="77777777" w:rsidR="000A78D5" w:rsidRPr="0034792E" w:rsidRDefault="000A78D5" w:rsidP="000A78D5">
      <w:r w:rsidRPr="0034792E">
        <w:t>29 мая РБК опубликовал материал со ссылкой на источники, в котором сообщалось, что крупнейшие НПФ «Благосостояние», «Газфонд Пенсионные накопления», «ВТБ Пенсионный фонд» обсуждают возможность объединения. Пока окончательное решение не принято, но «концептуально идея поддержана» участниками возможной сделки. Предполагается, что доли в едином фонде будут распределены пропорционально. Благодаря такой инициативе, по словам одного из собеседников издания, НПФ смогут создать «инвестиционный ресурс в размере минимум 2 трлн руб».</w:t>
      </w:r>
    </w:p>
    <w:p w14:paraId="28FE9644" w14:textId="25D29F40" w:rsidR="000A78D5" w:rsidRPr="006700B6" w:rsidRDefault="001E120B" w:rsidP="000A78D5">
      <w:hyperlink r:id="rId11" w:history="1">
        <w:r w:rsidR="000A78D5" w:rsidRPr="004C1ACA">
          <w:rPr>
            <w:rStyle w:val="a3"/>
            <w:lang w:val="en-US"/>
          </w:rPr>
          <w:t>https</w:t>
        </w:r>
        <w:r w:rsidR="000A78D5" w:rsidRPr="0034792E">
          <w:rPr>
            <w:rStyle w:val="a3"/>
          </w:rPr>
          <w:t>://</w:t>
        </w:r>
        <w:r w:rsidR="000A78D5" w:rsidRPr="004C1ACA">
          <w:rPr>
            <w:rStyle w:val="a3"/>
            <w:lang w:val="en-US"/>
          </w:rPr>
          <w:t>www</w:t>
        </w:r>
        <w:r w:rsidR="000A78D5" w:rsidRPr="0034792E">
          <w:rPr>
            <w:rStyle w:val="a3"/>
          </w:rPr>
          <w:t>.</w:t>
        </w:r>
        <w:r w:rsidR="000A78D5" w:rsidRPr="004C1ACA">
          <w:rPr>
            <w:rStyle w:val="a3"/>
            <w:lang w:val="en-US"/>
          </w:rPr>
          <w:t>kommersant</w:t>
        </w:r>
        <w:r w:rsidR="000A78D5" w:rsidRPr="0034792E">
          <w:rPr>
            <w:rStyle w:val="a3"/>
          </w:rPr>
          <w:t>.</w:t>
        </w:r>
        <w:r w:rsidR="000A78D5" w:rsidRPr="004C1ACA">
          <w:rPr>
            <w:rStyle w:val="a3"/>
            <w:lang w:val="en-US"/>
          </w:rPr>
          <w:t>ru</w:t>
        </w:r>
        <w:r w:rsidR="000A78D5" w:rsidRPr="0034792E">
          <w:rPr>
            <w:rStyle w:val="a3"/>
          </w:rPr>
          <w:t>/</w:t>
        </w:r>
        <w:r w:rsidR="000A78D5" w:rsidRPr="004C1ACA">
          <w:rPr>
            <w:rStyle w:val="a3"/>
            <w:lang w:val="en-US"/>
          </w:rPr>
          <w:t>doc</w:t>
        </w:r>
        <w:r w:rsidR="000A78D5" w:rsidRPr="0034792E">
          <w:rPr>
            <w:rStyle w:val="a3"/>
          </w:rPr>
          <w:t>/8710775</w:t>
        </w:r>
      </w:hyperlink>
      <w:r w:rsidR="000A78D5" w:rsidRPr="0034792E">
        <w:t xml:space="preserve"> </w:t>
      </w:r>
    </w:p>
    <w:p w14:paraId="1D2A50A2" w14:textId="011F6982" w:rsidR="00514ED2" w:rsidRPr="00514ED2" w:rsidRDefault="00514ED2" w:rsidP="00514ED2">
      <w:pPr>
        <w:pStyle w:val="2"/>
      </w:pPr>
      <w:bookmarkStart w:id="42" w:name="_Toc231451687"/>
      <w:r w:rsidRPr="00514ED2">
        <w:lastRenderedPageBreak/>
        <w:t>Фонтанка, 03.06.2026, Госдума рассмотрит поправки в закон о пенсиях на сессии</w:t>
      </w:r>
      <w:bookmarkEnd w:id="42"/>
    </w:p>
    <w:p w14:paraId="48B64122" w14:textId="56A2AAE6" w:rsidR="00514ED2" w:rsidRPr="00514ED2" w:rsidRDefault="00514ED2" w:rsidP="00514ED2">
      <w:pPr>
        <w:pStyle w:val="3"/>
      </w:pPr>
      <w:bookmarkStart w:id="43" w:name="_Toc231451688"/>
      <w:r w:rsidRPr="00514ED2">
        <w:t>На ближайшей сессии Госдумы будут рассмотрены поправки в пенсионное законодательство. Об этом на полях ПМЭФ-2026 рассказали топ-менеджеры ВТБ. Речь шла о грядущем объединении пенсионных управляющих компаний ВЭБ и ВТБ.</w:t>
      </w:r>
      <w:bookmarkEnd w:id="43"/>
    </w:p>
    <w:p w14:paraId="12EDA12D" w14:textId="77777777" w:rsidR="00514ED2" w:rsidRPr="00514ED2" w:rsidRDefault="00514ED2" w:rsidP="00514ED2">
      <w:r w:rsidRPr="00514ED2">
        <w:t>«Мы действительно хотели бы объединить, потому что у ВЭБа есть одна проблема: у него нет сети для работы. Но есть пенсионеры. Поэтому мы обсуждаем эту тему, хотели бы в целом работать вместе. Процесс идёт, но там требуется определённое согласование», — пояснил Андрей Костин, глава ВТБ.</w:t>
      </w:r>
    </w:p>
    <w:p w14:paraId="414CFD6F" w14:textId="77777777" w:rsidR="00514ED2" w:rsidRPr="00514ED2" w:rsidRDefault="00514ED2" w:rsidP="00514ED2">
      <w:r w:rsidRPr="00514ED2">
        <w:t>Его первый заместитель Дмитрий Пьянов уточнил: «Один из важных реквизитов этой сделки — это внесение изменений в законодательство, которые запланированы на осеннюю сессию Госдумы. Соответственно, после этого мы будем готовы прокомментировать дальнейшие шаги».</w:t>
      </w:r>
    </w:p>
    <w:p w14:paraId="41A36D1B" w14:textId="77777777" w:rsidR="00514ED2" w:rsidRPr="00514ED2" w:rsidRDefault="00514ED2" w:rsidP="00514ED2">
      <w:r w:rsidRPr="00514ED2">
        <w:t>Еще один член правления банка, Виталий Сергейчук, добавил: «Запланированные изменения заключаются в том, что будет убрано различие между старой и новой системами пенсионных накоплений. Если коротко. А дальше лучше, конечно, к правительству обращаться».</w:t>
      </w:r>
    </w:p>
    <w:p w14:paraId="359D8039" w14:textId="77777777" w:rsidR="00514ED2" w:rsidRPr="00514ED2" w:rsidRDefault="00514ED2" w:rsidP="00514ED2">
      <w:r w:rsidRPr="00514ED2">
        <w:t>Старая пенсионная система в России, действовавшая до 2014 года, и новая система, начавшая работу с 2024 года, различаются по принципам формирования пенсий, возможностям управления накоплениями и дополнительным инструментам.</w:t>
      </w:r>
    </w:p>
    <w:p w14:paraId="764CD542" w14:textId="77777777" w:rsidR="00514ED2" w:rsidRPr="00514ED2" w:rsidRDefault="00514ED2" w:rsidP="00514ED2">
      <w:r w:rsidRPr="00514ED2">
        <w:t>Старая система (2002–2014 годы) базировалась на распределительно-накопительном принципе. Пенсия состояла из трех частей: базовой (гарантированной государством), страховой (зависела от суммы взносов и стажа) и накопительной (формировалась за счет 6% от зарплаты, которые инвестировались). Накопительную часть можно было перевести в негосударственный пенсионный фонд (НПФ) или частную управляющую компанию (УК) либо оставить в государственной управляющей компании (Внешэкономбанке). С 2014 года был введен мораторий на формирование накопительной части за счет обязательных взносов работодателей — все 22% страховых взносов направлялись на страховую пенсию.</w:t>
      </w:r>
    </w:p>
    <w:p w14:paraId="7C9E3AE9" w14:textId="77777777" w:rsidR="00514ED2" w:rsidRPr="00514ED2" w:rsidRDefault="00514ED2" w:rsidP="00514ED2">
      <w:r w:rsidRPr="00514ED2">
        <w:t>Новая система, стартовавшая в 2024 году, сохраняет элементы прежней модели, но включает значительные нововведения. Одно из ключевых изменений — внедрение программы долгосрочных сбережений (ПДС), которая начала действовать с 1 января 2024 года. В рамках ПДС негосударственные пенсионные фонды формируют долгосрочные сбережения за счет взносов граждан, работодателей и государства. Государство софинансирует взносы граждан, если их величина составляет от 2 000 рублей в год (объем софинансирования — до 36 000 рублей в год). Гражданин вправе перевести свои пенсионные накопления в долгосрочные сбережения, но в этом случае софинансирование от государства не предусмотрено.</w:t>
      </w:r>
    </w:p>
    <w:p w14:paraId="5D46F919" w14:textId="77777777" w:rsidR="00514ED2" w:rsidRPr="00514ED2" w:rsidRDefault="00514ED2" w:rsidP="00514ED2">
      <w:r w:rsidRPr="00514ED2">
        <w:t xml:space="preserve">Еще одно изменение касается порядка оценки пенсионных накоплений. До 1 июля 2024 года пенсионные фонды ориентировались на соотношение величины накопительной пенсии гражданина и его страховой пенсии. С 2024 года для такой оценки используется соотношение величины накопительной пенсии и прожиточного минимума пенсионера в РФ. Если рассчитанная ежемесячная накопительная пенсия гражданина будет составлять </w:t>
      </w:r>
      <w:r w:rsidRPr="00514ED2">
        <w:lastRenderedPageBreak/>
        <w:t>менее 10% от величины прожиточного минимума пенсионера, то он вправе получить все свои пенсионные накопления одной суммой, единовременно.</w:t>
      </w:r>
    </w:p>
    <w:p w14:paraId="06CF290D" w14:textId="77777777" w:rsidR="00514ED2" w:rsidRPr="00514ED2" w:rsidRDefault="00514ED2" w:rsidP="00514ED2">
      <w:r w:rsidRPr="00514ED2">
        <w:t>С 1 января 2024 года размеры страховых и социальных пенсий проиндексировали на 7,5%. Стоимость пенсионного коэффициента после индексации составила 133,05 рубля, размер фиксированной выплаты к страховой пенсии — 8 134,88 рубля. В январе 2026 года эти суммы еще выросли — до 156,76 и 9 584,69 рубля соответственно.</w:t>
      </w:r>
    </w:p>
    <w:p w14:paraId="7A537396" w14:textId="53776F7A" w:rsidR="00514ED2" w:rsidRPr="00514ED2" w:rsidRDefault="00514ED2" w:rsidP="00514ED2">
      <w:r w:rsidRPr="00514ED2">
        <w:t>Таким образом, если старая система делала акцент на трехкомпонентной структуре пенсии и возможности управления накопительной частью, то новая система расширяет инструменты пенсионного обеспечения за счет ПДС и меняет подходы к оценке и выплате накоплений.</w:t>
      </w:r>
    </w:p>
    <w:p w14:paraId="5B091442" w14:textId="0C827C90" w:rsidR="00695140" w:rsidRPr="007302ED" w:rsidRDefault="001E120B" w:rsidP="00514ED2">
      <w:hyperlink r:id="rId12" w:history="1">
        <w:r w:rsidR="00514ED2" w:rsidRPr="004C1ACA">
          <w:rPr>
            <w:rStyle w:val="a3"/>
            <w:lang w:val="en-US"/>
          </w:rPr>
          <w:t>https</w:t>
        </w:r>
        <w:r w:rsidR="00514ED2" w:rsidRPr="006700B6">
          <w:rPr>
            <w:rStyle w:val="a3"/>
          </w:rPr>
          <w:t>://</w:t>
        </w:r>
        <w:r w:rsidR="00514ED2" w:rsidRPr="004C1ACA">
          <w:rPr>
            <w:rStyle w:val="a3"/>
            <w:lang w:val="en-US"/>
          </w:rPr>
          <w:t>www</w:t>
        </w:r>
        <w:r w:rsidR="00514ED2" w:rsidRPr="006700B6">
          <w:rPr>
            <w:rStyle w:val="a3"/>
          </w:rPr>
          <w:t>.</w:t>
        </w:r>
        <w:r w:rsidR="00514ED2" w:rsidRPr="004C1ACA">
          <w:rPr>
            <w:rStyle w:val="a3"/>
            <w:lang w:val="en-US"/>
          </w:rPr>
          <w:t>fontanka</w:t>
        </w:r>
        <w:r w:rsidR="00514ED2" w:rsidRPr="006700B6">
          <w:rPr>
            <w:rStyle w:val="a3"/>
          </w:rPr>
          <w:t>.</w:t>
        </w:r>
        <w:r w:rsidR="00514ED2" w:rsidRPr="004C1ACA">
          <w:rPr>
            <w:rStyle w:val="a3"/>
            <w:lang w:val="en-US"/>
          </w:rPr>
          <w:t>ru</w:t>
        </w:r>
        <w:r w:rsidR="00514ED2" w:rsidRPr="006700B6">
          <w:rPr>
            <w:rStyle w:val="a3"/>
          </w:rPr>
          <w:t>/2026/06/03/76458539/</w:t>
        </w:r>
      </w:hyperlink>
      <w:r w:rsidR="00514ED2" w:rsidRPr="006700B6">
        <w:t xml:space="preserve"> </w:t>
      </w:r>
    </w:p>
    <w:p w14:paraId="6340888B" w14:textId="2D6C549C" w:rsidR="005314AF" w:rsidRPr="005314AF" w:rsidRDefault="005314AF" w:rsidP="005314AF">
      <w:pPr>
        <w:pStyle w:val="2"/>
      </w:pPr>
      <w:bookmarkStart w:id="44" w:name="_РБК_Инвестиции,_04.06.2026,"/>
      <w:bookmarkStart w:id="45" w:name="_Toc231451689"/>
      <w:bookmarkEnd w:id="44"/>
      <w:r>
        <w:t>РБК Инвестиции</w:t>
      </w:r>
      <w:r w:rsidRPr="005314AF">
        <w:t>, 04.06.2026, Большинство россиян начинают копить на пенсию после 40 лет</w:t>
      </w:r>
      <w:bookmarkEnd w:id="45"/>
    </w:p>
    <w:p w14:paraId="47A933D6" w14:textId="77777777" w:rsidR="005314AF" w:rsidRDefault="005314AF" w:rsidP="00786ED3">
      <w:pPr>
        <w:pStyle w:val="3"/>
      </w:pPr>
      <w:bookmarkStart w:id="46" w:name="_Toc231451690"/>
      <w:r>
        <w:t xml:space="preserve">Почти каждый пятый россиянин откладывает на пенсию, но большинство начинают делать это только после 40 лет. В среднем респонденты хотят получать на пенсии </w:t>
      </w:r>
      <w:r>
        <w:rPr>
          <w:rFonts w:ascii="Cambria Math" w:hAnsi="Cambria Math" w:cs="Cambria Math"/>
        </w:rPr>
        <w:t>₽</w:t>
      </w:r>
      <w:r>
        <w:t xml:space="preserve">56 тыс. в месяц и считают необходимым иметь </w:t>
      </w:r>
      <w:r>
        <w:rPr>
          <w:rFonts w:ascii="Cambria Math" w:hAnsi="Cambria Math" w:cs="Cambria Math"/>
        </w:rPr>
        <w:t>₽</w:t>
      </w:r>
      <w:r>
        <w:t>6 млн сбережений, чтобы жить с комфортом после завершения карьеры, показало исследование «СберНПФ» — партнера «СберИнвестиций» к ПМЭФ-2026 (есть у «РБК Инвестиций»).</w:t>
      </w:r>
      <w:bookmarkEnd w:id="46"/>
    </w:p>
    <w:p w14:paraId="41367A00" w14:textId="77777777" w:rsidR="005314AF" w:rsidRDefault="005314AF" w:rsidP="005314AF">
      <w:r>
        <w:t>Опрос показал, что самые высокие ожидания по доходу у жителей Уфы, Саратова и Оренбурга, а по финансовому резерву — в Новосибирске, Кирове и Омске.</w:t>
      </w:r>
    </w:p>
    <w:p w14:paraId="61F322FF" w14:textId="77777777" w:rsidR="005314AF" w:rsidRDefault="005314AF" w:rsidP="005314AF">
      <w:r>
        <w:t>•</w:t>
      </w:r>
      <w:r>
        <w:tab/>
        <w:t>Больше всего сбережений для достойной жизни на пенсии хотелось бы новосибирцам: ₽9,1 млн. Жители Кирова оценили комфорт после завершения карьеры в ₽8,8 млн, Омска — в ₽8,6 млн, Иркутска — в ₽8,5 млн, Томска — в ₽7,9 млн.</w:t>
      </w:r>
    </w:p>
    <w:p w14:paraId="4792780A" w14:textId="77777777" w:rsidR="005314AF" w:rsidRDefault="005314AF" w:rsidP="005314AF">
      <w:r>
        <w:t>•</w:t>
      </w:r>
      <w:r>
        <w:tab/>
        <w:t>Только 18% россиян регулярно или время от времени откладывают на пенсию. Активнее всех — в Саратове (36%), Красноярске (29%) и Астрахани (25%).</w:t>
      </w:r>
    </w:p>
    <w:p w14:paraId="5913E495" w14:textId="77777777" w:rsidR="005314AF" w:rsidRDefault="005314AF" w:rsidP="005314AF">
      <w:r>
        <w:t>•</w:t>
      </w:r>
      <w:r>
        <w:tab/>
        <w:t>У жителей Уфы ожидания по доходу после завершения карьеры оказались самыми высокими в стране: им нужно ₽76,8 тыс. Следом идут Саратов — ₽69,5 тыс., Оренбург — ₽67,2 тыс., Ярославль — ₽66,3 тыс. и Красноярск — ₽64,4 тыс.</w:t>
      </w:r>
    </w:p>
    <w:p w14:paraId="6B3516DF" w14:textId="77777777" w:rsidR="005314AF" w:rsidRDefault="005314AF" w:rsidP="005314AF">
      <w:r>
        <w:t>•</w:t>
      </w:r>
      <w:r>
        <w:tab/>
        <w:t>При этом семь из десяти респондентов начинают формировать пенсионный капитал только после 40 лет.</w:t>
      </w:r>
    </w:p>
    <w:p w14:paraId="6EBB54AE" w14:textId="77777777" w:rsidR="005314AF" w:rsidRDefault="005314AF" w:rsidP="005314AF">
      <w:r>
        <w:t>«Россияне поздно начинают копить на пенсию: опрошенные хотят завершить карьеру с доходом ₽56,2 тыс. в месяц и капиталом ₽5,7 млн. Но только 19% респондентов начинают копить раньше 40 лет. Из-за такого короткого горизонта инвестирования требуются большие вложения, чтобы обеспечить желаемый уровень жизни», — прокомментировал старший вице-президент, руководитель блока «Управление благосостоянием» Сбербанка Руслан Вестеровский.</w:t>
      </w:r>
    </w:p>
    <w:p w14:paraId="23AC982A" w14:textId="77777777" w:rsidR="005314AF" w:rsidRDefault="005314AF" w:rsidP="005314AF">
      <w:r>
        <w:t>Пример. Допустим, человек с доходом ₽75 тыс. в месяц вступает в программу долгосрочных сбережений (ПДС) в 18 лет, откладываетежемесячно по ₽3 тыс. и реинвестирует возврат налога.</w:t>
      </w:r>
    </w:p>
    <w:p w14:paraId="2F564DF6" w14:textId="77777777" w:rsidR="005314AF" w:rsidRDefault="005314AF" w:rsidP="005314AF">
      <w:r>
        <w:lastRenderedPageBreak/>
        <w:t>В 55 лет при доходности 10,31% годовых на его счете окажется ₽23,65 млн. Их можно забрать разом или получать по ₽131 тыс. в месяц в течение 15 лет.</w:t>
      </w:r>
    </w:p>
    <w:p w14:paraId="1CF9B3E1" w14:textId="77777777" w:rsidR="005314AF" w:rsidRDefault="005314AF" w:rsidP="005314AF">
      <w:r>
        <w:t>В 40 лет для такого результата придется ежемесячно откладывать ₽51 тыс.</w:t>
      </w:r>
    </w:p>
    <w:p w14:paraId="32768C97" w14:textId="77777777" w:rsidR="005314AF" w:rsidRDefault="005314AF" w:rsidP="005314AF">
      <w:r>
        <w:t>Установку на «поздние» сбережения надо менять, продолжает Вестеровский. «В этом могут помочь работодатели: например, рассказывать, как формировать пенсионный капитал через корпоративные решения или ПДС. Такой подход поможет увеличить будущий доход россиян на 30–50%», — добавил топ-менеджер «Сбера».</w:t>
      </w:r>
    </w:p>
    <w:p w14:paraId="08FC4C22" w14:textId="77777777" w:rsidR="005314AF" w:rsidRDefault="005314AF" w:rsidP="005314AF">
      <w:r>
        <w:t>Исследование проводилось в мае 2026 года. В нем приняли участие свыше 11 тыс. респондентов из 37 городов России с населением свыше 500 тыс. человек.</w:t>
      </w:r>
    </w:p>
    <w:p w14:paraId="52016E92" w14:textId="77777777" w:rsidR="005314AF" w:rsidRDefault="005314AF" w:rsidP="005314AF">
      <w:r>
        <w:t>Что такое программа долгосрочных сбережений</w:t>
      </w:r>
    </w:p>
    <w:p w14:paraId="2283D07D" w14:textId="59CAE9BA" w:rsidR="005314AF" w:rsidRDefault="005314AF" w:rsidP="005314AF">
      <w:r>
        <w:t>Программа долгосрочных сбережений (ПДС) — это добровольный накопительно-сберегательный продукт для граждан с участием государства. Проект предполагает активное самостоятельное участие граждан в накоплении капитала на пенсию и другие долгосрочные цели — образование детей, покупку жилья и т. д. Участники программы также могут перевести накопительную часть пенсии на счет ПДС.</w:t>
      </w:r>
    </w:p>
    <w:p w14:paraId="35E214FE" w14:textId="77777777" w:rsidR="005314AF" w:rsidRDefault="005314AF" w:rsidP="005314AF">
      <w:r>
        <w:t>При желании можно заключить договор долгосрочных сбережений в пользу ребенка или другого человека (для получения налогового вычета их должно быть не более трех). Чтобы начать формировать сбережения, необходимо заключить договор с НПФ, который является оператором программы.</w:t>
      </w:r>
    </w:p>
    <w:p w14:paraId="3D4C15FC" w14:textId="77777777" w:rsidR="005314AF" w:rsidRDefault="005314AF" w:rsidP="005314AF">
      <w:r>
        <w:t>По данным Банка России, на 1 мая было заключено 12,1 млн договоров, а объем привлечения составляет ₽938 млрд.</w:t>
      </w:r>
    </w:p>
    <w:p w14:paraId="2AF449DA" w14:textId="77777777" w:rsidR="005314AF" w:rsidRDefault="005314AF" w:rsidP="005314AF">
      <w:r>
        <w:t>Как увеличивает доход пенсионера негосударственная пенсия</w:t>
      </w:r>
    </w:p>
    <w:p w14:paraId="449AE8E0" w14:textId="1F3545FE" w:rsidR="005314AF" w:rsidRDefault="005314AF" w:rsidP="005314AF">
      <w:r>
        <w:t>Наличие негосударственной пенсии позволяет увеличить доход пенсионера в среднем на 17% при сопоставлении с размером средней назначенной пенсии по старости в России, говорится в мониторинге Национальной ассоциации негосударственных пенсионных фондов (НАПФ) по итогам 2025 года, который был подготовлен на основе опроса 32 НПФ.</w:t>
      </w:r>
    </w:p>
    <w:p w14:paraId="05E4BA90" w14:textId="77777777" w:rsidR="005314AF" w:rsidRDefault="005314AF" w:rsidP="005314AF">
      <w:r>
        <w:t>Средний размер выплачиваемой негосударственной пенсии в опрошенных НПФ составляет ₽4,7 тыс., в то время как размер средней пенсии по старости в России составляет ₽27,2 тыс. (данные Соцфонда на 1 апреля).</w:t>
      </w:r>
    </w:p>
    <w:p w14:paraId="32D5C9FB" w14:textId="77777777" w:rsidR="005314AF" w:rsidRDefault="005314AF" w:rsidP="005314AF">
      <w:r>
        <w:t>По данным НАПФ, по итогам 2025 года 6,3 млн участников НПО получали и формировали негосударственную пенсию, из них:</w:t>
      </w:r>
    </w:p>
    <w:p w14:paraId="4EB26758" w14:textId="77777777" w:rsidR="005314AF" w:rsidRDefault="005314AF" w:rsidP="005314AF">
      <w:r>
        <w:t>•</w:t>
      </w:r>
      <w:r>
        <w:tab/>
        <w:t>4,2 млн находились в программах корпоративного НПО, в том числе 1,5 млн получателей негосударственной пенсии;</w:t>
      </w:r>
    </w:p>
    <w:p w14:paraId="2D33678C" w14:textId="77777777" w:rsidR="005314AF" w:rsidRDefault="005314AF" w:rsidP="005314AF">
      <w:r>
        <w:t>•</w:t>
      </w:r>
      <w:r>
        <w:tab/>
        <w:t>2,1 млн — участники программ индивидуального НПО, в том числе 50 тыс. получателей негосударственной пенсии.</w:t>
      </w:r>
    </w:p>
    <w:p w14:paraId="6F6793AB" w14:textId="281831C3" w:rsidR="005314AF" w:rsidRDefault="005314AF" w:rsidP="005314AF">
      <w:r>
        <w:t>Совокупный объем пенсионных резервов НПФ по итогам 2025 года приблизился к ₽2 трлн, увеличившись за год на 17%.</w:t>
      </w:r>
    </w:p>
    <w:p w14:paraId="009D588C" w14:textId="164A3F1D" w:rsidR="005314AF" w:rsidRPr="005314AF" w:rsidRDefault="001E120B" w:rsidP="005314AF">
      <w:hyperlink r:id="rId13" w:history="1">
        <w:r w:rsidR="005314AF" w:rsidRPr="007B6884">
          <w:rPr>
            <w:rStyle w:val="a3"/>
          </w:rPr>
          <w:t>https://www.rbc.ru/quote/04/06/2026/6a202b0e9a79471dff826154</w:t>
        </w:r>
      </w:hyperlink>
      <w:r w:rsidR="005314AF">
        <w:t xml:space="preserve"> </w:t>
      </w:r>
    </w:p>
    <w:p w14:paraId="4FAC6208" w14:textId="77777777" w:rsidR="00B43C8B" w:rsidRPr="00870AFE" w:rsidRDefault="00B43C8B" w:rsidP="00B43C8B">
      <w:pPr>
        <w:pStyle w:val="2"/>
      </w:pPr>
      <w:bookmarkStart w:id="47" w:name="_Toc231451691"/>
      <w:r w:rsidRPr="00870AFE">
        <w:lastRenderedPageBreak/>
        <w:t>Ваш Пенсионный Брокер, 03.06.2026, Уточнения в некоторые формы отчетности НПФ, представляемой в Банк России</w:t>
      </w:r>
      <w:bookmarkEnd w:id="47"/>
    </w:p>
    <w:p w14:paraId="2339B163" w14:textId="195C9129" w:rsidR="00B43C8B" w:rsidRPr="00870AFE" w:rsidRDefault="00B43C8B" w:rsidP="008E43D6">
      <w:pPr>
        <w:pStyle w:val="3"/>
      </w:pPr>
      <w:bookmarkStart w:id="48" w:name="_Toc231451692"/>
      <w:r w:rsidRPr="00870AFE">
        <w:t xml:space="preserve">Указание Банка России от 30.03.2026 N 7327-У </w:t>
      </w:r>
      <w:r w:rsidR="00870AFE">
        <w:t>«</w:t>
      </w:r>
      <w:r w:rsidRPr="00870AFE">
        <w:t>О внесении изменений в Указание Банка России от 5 октября 2022 года N 6292-У</w:t>
      </w:r>
      <w:r w:rsidR="00870AFE">
        <w:t>»</w:t>
      </w:r>
      <w:bookmarkEnd w:id="48"/>
    </w:p>
    <w:p w14:paraId="7756ECB1" w14:textId="77777777" w:rsidR="00B43C8B" w:rsidRPr="00870AFE" w:rsidRDefault="00B43C8B" w:rsidP="00B43C8B">
      <w:r w:rsidRPr="00870AFE">
        <w:t>Зарегистрировано в Минюсте России 18.05.2026 N 86487.</w:t>
      </w:r>
    </w:p>
    <w:p w14:paraId="5CC33850" w14:textId="77777777" w:rsidR="00B43C8B" w:rsidRPr="00870AFE" w:rsidRDefault="00B43C8B" w:rsidP="00B43C8B">
      <w:r w:rsidRPr="00870AFE">
        <w:t>Внесены уточнения в некоторые формы отчетности, представляемой в Банк России акционерными инвестиционными фондами, управляющими компаниями ИФ, ПИФ и НПФ</w:t>
      </w:r>
    </w:p>
    <w:p w14:paraId="48543233" w14:textId="77777777" w:rsidR="00B43C8B" w:rsidRPr="00870AFE" w:rsidRDefault="00B43C8B" w:rsidP="00B43C8B">
      <w:r w:rsidRPr="00870AFE">
        <w:t>Указанием, в частности, скорректирован состав показателей некоторых форм отчетов, а также внесены изменения в порядок формирования отдельных показателей.</w:t>
      </w:r>
    </w:p>
    <w:p w14:paraId="61169FE6" w14:textId="77777777" w:rsidR="00B43C8B" w:rsidRPr="00870AFE" w:rsidRDefault="00B43C8B" w:rsidP="00B43C8B">
      <w:r w:rsidRPr="00870AFE">
        <w:t>Указание вступает в силу с 1 января 2027 года.</w:t>
      </w:r>
    </w:p>
    <w:p w14:paraId="161503B4" w14:textId="2987766B" w:rsidR="00111D7C" w:rsidRPr="00870AFE" w:rsidRDefault="001E120B" w:rsidP="00B43C8B">
      <w:hyperlink r:id="rId14" w:anchor="respond" w:history="1">
        <w:r w:rsidR="00B43C8B" w:rsidRPr="00870AFE">
          <w:rPr>
            <w:rStyle w:val="a3"/>
          </w:rPr>
          <w:t>http://pbroker.ru/?p=82249#respond</w:t>
        </w:r>
      </w:hyperlink>
    </w:p>
    <w:p w14:paraId="6D48CB13" w14:textId="77777777" w:rsidR="00D07F1F" w:rsidRPr="00870AFE" w:rsidRDefault="00D07F1F" w:rsidP="00D07F1F">
      <w:pPr>
        <w:pStyle w:val="2"/>
      </w:pPr>
      <w:bookmarkStart w:id="49" w:name="ф2"/>
      <w:bookmarkStart w:id="50" w:name="_Toc231451693"/>
      <w:bookmarkEnd w:id="49"/>
      <w:r w:rsidRPr="00870AFE">
        <w:t>SecurityLab.Ru, 03.06.2026, СФР и НПФ простыми словами, чем отличаются фонды и где хранить пенсию</w:t>
      </w:r>
      <w:bookmarkEnd w:id="50"/>
    </w:p>
    <w:p w14:paraId="1CA3915D" w14:textId="77777777" w:rsidR="00D07F1F" w:rsidRPr="00870AFE" w:rsidRDefault="00D07F1F" w:rsidP="008E43D6">
      <w:pPr>
        <w:pStyle w:val="3"/>
      </w:pPr>
      <w:bookmarkStart w:id="51" w:name="_Toc231451694"/>
      <w:r w:rsidRPr="00870AFE">
        <w:t>Социальный фонд России и негосударственные пенсионные фонды работают с пенсиями, но решают разные задачи. СФР назначает и выплачивает государственные пенсии, ведет пенсионные права граждан, принимает заявления, показывает сведения о стаже, баллах и накоплениях. НПФ управляет пенсионными накоплениями или добровольными сбережениями, если гражданин сам выбрал такой фонд и заключил договор.</w:t>
      </w:r>
      <w:bookmarkEnd w:id="51"/>
    </w:p>
    <w:p w14:paraId="0C5213BB" w14:textId="7D10C727" w:rsidR="00F377E4" w:rsidRPr="00870AFE" w:rsidRDefault="00D07F1F" w:rsidP="00D07F1F">
      <w:r w:rsidRPr="00870AFE">
        <w:t xml:space="preserve">Главная путаница возникает из-за фразы </w:t>
      </w:r>
      <w:r w:rsidR="00870AFE">
        <w:t>«</w:t>
      </w:r>
      <w:r w:rsidRPr="00870AFE">
        <w:t>где хранить пенсию</w:t>
      </w:r>
      <w:r w:rsidR="00870AFE">
        <w:t>»</w:t>
      </w:r>
      <w:r w:rsidRPr="00870AFE">
        <w:t xml:space="preserve">. </w:t>
      </w:r>
    </w:p>
    <w:p w14:paraId="4A0C6132" w14:textId="206287DC" w:rsidR="00D07F1F" w:rsidRPr="00870AFE" w:rsidRDefault="00D07F1F" w:rsidP="00D07F1F">
      <w:r w:rsidRPr="00870AFE">
        <w:t xml:space="preserve">Страховая пенсия по старости не </w:t>
      </w:r>
      <w:r w:rsidR="00870AFE">
        <w:t>«</w:t>
      </w:r>
      <w:r w:rsidRPr="00870AFE">
        <w:t>хранится</w:t>
      </w:r>
      <w:r w:rsidR="00870AFE">
        <w:t>»</w:t>
      </w:r>
      <w:r w:rsidRPr="00870AFE">
        <w:t xml:space="preserve"> в НПФ. Ее назначает и платит государство через СФР. В НПФ можно перевести именно пенсионные накопления, если у человека они есть, либо открыть договор негосударственного пенсионного обеспечения или договор по программе долгосрочных сбережений.</w:t>
      </w:r>
    </w:p>
    <w:p w14:paraId="57F98EC8" w14:textId="77777777" w:rsidR="00D07F1F" w:rsidRPr="00870AFE" w:rsidRDefault="00D07F1F" w:rsidP="00D07F1F">
      <w:r w:rsidRPr="00870AFE">
        <w:t>Что такое СФР и НПФ простыми словами</w:t>
      </w:r>
    </w:p>
    <w:p w14:paraId="1BE783C6" w14:textId="77777777" w:rsidR="00D07F1F" w:rsidRPr="00870AFE" w:rsidRDefault="00D07F1F" w:rsidP="00D07F1F">
      <w:r w:rsidRPr="00870AFE">
        <w:t>СФР, или Социальный фонд России, начал работать 1 января 2023 года после объединения Пенсионного фонда России и Фонда социального страхования. Фонд ведет обязательное пенсионное страхование, назначает пенсии, социальные выплаты, пособия, материнский капитал и другие меры поддержки. Проверить информацию о фонде можно на официальном сайте Социального фонда России и на странице Госуслуг об объединении ПФР и ФСС.</w:t>
      </w:r>
    </w:p>
    <w:p w14:paraId="1BB6F2BD" w14:textId="77777777" w:rsidR="00D07F1F" w:rsidRPr="00870AFE" w:rsidRDefault="00D07F1F" w:rsidP="00D07F1F">
      <w:r w:rsidRPr="00870AFE">
        <w:t>НПФ, или негосударственный пенсионный фонд, работает как финансовая организация. Фонд принимает пенсионные накопления по обязательному пенсионному страхованию, ведет договоры негосударственного пенсионного обеспечения и участвует в программе долгосрочных сбережений, если имеет нужный статус. За НПФ следит Банк России. Лицензию, реестр и статус фонда нужно проверять на сайте Банка России, а не по рекламе, звонку агента или обещанию высокой доходности.</w:t>
      </w:r>
    </w:p>
    <w:p w14:paraId="548AEBCA" w14:textId="77777777" w:rsidR="00D07F1F" w:rsidRPr="00870AFE" w:rsidRDefault="00D07F1F" w:rsidP="00D07F1F">
      <w:r w:rsidRPr="00870AFE">
        <w:t xml:space="preserve">Пенсионные накопления есть не у всех. По данным СФР, основным источником таких накоплений были взносы работодателей на накопительную пенсию за 2002-2013 годы и </w:t>
      </w:r>
      <w:r w:rsidRPr="00870AFE">
        <w:lastRenderedPageBreak/>
        <w:t>результат инвестирования этих денег. С 2014 года программа формирования новых пенсионных накоплений за счет обязательных взносов приостановлена, а текущие страховые взносы работодателей идут на страховые пенсии. При этом уже сформированные накопления продолжают инвестироваться.</w:t>
      </w:r>
    </w:p>
    <w:p w14:paraId="708487E3" w14:textId="77777777" w:rsidR="00D07F1F" w:rsidRPr="00870AFE" w:rsidRDefault="00D07F1F" w:rsidP="00D07F1F">
      <w:r w:rsidRPr="00870AFE">
        <w:t>Узнать, есть ли накопления и где они находятся, проще всего через выписку из индивидуального лицевого счета на Госуслугах. В выписке будет указан страховщик: СФР или конкретный НПФ. Госуслуги также объясняют, что пенсионные накопления можно проверить в личном кабинете, в отделении СФР или через МФЦ.</w:t>
      </w:r>
    </w:p>
    <w:p w14:paraId="275DF1B3" w14:textId="77777777" w:rsidR="00D07F1F" w:rsidRPr="00870AFE" w:rsidRDefault="00D07F1F" w:rsidP="00D07F1F">
      <w:r w:rsidRPr="00870AFE">
        <w:t>Чем СФР отличается от НПФ при хранении пенсионных накоплений</w:t>
      </w:r>
    </w:p>
    <w:p w14:paraId="5A0E1899" w14:textId="77777777" w:rsidR="00D07F1F" w:rsidRPr="00870AFE" w:rsidRDefault="00D07F1F" w:rsidP="00D07F1F">
      <w:r w:rsidRPr="00870AFE">
        <w:t>СФР не работает как обычный инвестиционный фонд для клиента. Если пенсионные накопления находятся в СФР, сам Соцфонд не выбирает акции и облигации вручную для каждого человека. Деньги передаются управляющей компании. По умолчанию средствами управляет государственная управляющая компания ВЭБ.РФ, обычно через расширенный портфель. Гражданин также может выбрать одну из частных управляющих компаний, работающих со СФР.</w:t>
      </w:r>
    </w:p>
    <w:p w14:paraId="69D284BD" w14:textId="77777777" w:rsidR="00D07F1F" w:rsidRPr="00870AFE" w:rsidRDefault="00D07F1F" w:rsidP="00D07F1F">
      <w:r w:rsidRPr="00870AFE">
        <w:t>НПФ сам выступает страховщиком по пенсионным накоплениям. Гражданин заключает договор с фондом, а НПФ уже передает деньги управляющим компаниям и отвечает перед клиентом за счет. Для человека схема выглядит проще: есть один выбранный фонд, личный кабинет, документы, правила выплат и инвестиционная история фонда.</w:t>
      </w:r>
    </w:p>
    <w:p w14:paraId="4C3B3AB9" w14:textId="615867AF" w:rsidR="00D07F1F" w:rsidRPr="00870AFE" w:rsidRDefault="00D07F1F" w:rsidP="00D07F1F">
      <w:r w:rsidRPr="00870AFE">
        <w:t xml:space="preserve">Разница не сводится к формуле </w:t>
      </w:r>
      <w:r w:rsidR="00870AFE">
        <w:t>«</w:t>
      </w:r>
      <w:r w:rsidRPr="00870AFE">
        <w:t>СФР надежный, НПФ доходный</w:t>
      </w:r>
      <w:r w:rsidR="00870AFE">
        <w:t>»</w:t>
      </w:r>
      <w:r w:rsidRPr="00870AFE">
        <w:t>. СФР ближе к консервативному варианту, но доходность зависит от управляющей компании и портфеля. НПФ может показать доходность выше, но прошлые результаты не гарантируют будущую прибыль. В отдельные годы доходность может оказаться слабой, а при неудачном досрочном переходе между страховщиками человек рискует потерять инвестиционный доход.</w:t>
      </w:r>
    </w:p>
    <w:p w14:paraId="1748B2E9" w14:textId="77777777" w:rsidR="00D07F1F" w:rsidRPr="00870AFE" w:rsidRDefault="00D07F1F" w:rsidP="00D07F1F">
      <w:r w:rsidRPr="00870AFE">
        <w:t>Есть и гарантийный механизм. Банк России указывает, что фонды, которые работают с обязательным пенсионным страхованием, включены в систему гарантирования прав застрахованных лиц. Но гарантия не означает, что любой инвестиционный доход защищен так же, как номинал. Поэтому перед переводом накоплений нужно смотреть не только рекламную доходность, но и правила перехода, дату фиксации средств, лицензию фонда, раскрытие информации и историю работы.</w:t>
      </w:r>
    </w:p>
    <w:p w14:paraId="5B04571B" w14:textId="77777777" w:rsidR="00D07F1F" w:rsidRPr="00870AFE" w:rsidRDefault="00D07F1F" w:rsidP="00D07F1F">
      <w:r w:rsidRPr="00870AFE">
        <w:t>При смене страховщика действует пятилетняя логика. СФР в своих материалах объясняет, что перейти к другому страховщику можно через заявление о переходе или о досрочном переходе. Обычный переход занимает больше времени, но позволяет сохранить инвестиционный доход. Досрочный переход проходит быстрее, обычно на следующий год, но может привести к потере дохода, а при отрицательном результате инвестирования даже к уменьшению накоплений на сумму убытка.</w:t>
      </w:r>
    </w:p>
    <w:p w14:paraId="508E8511" w14:textId="77777777" w:rsidR="00D07F1F" w:rsidRPr="00870AFE" w:rsidRDefault="00D07F1F" w:rsidP="00D07F1F">
      <w:r w:rsidRPr="00870AFE">
        <w:t>Как выбрать, где хранить пенсионные накопления</w:t>
      </w:r>
    </w:p>
    <w:p w14:paraId="0693CA5A" w14:textId="77777777" w:rsidR="00D07F1F" w:rsidRPr="00870AFE" w:rsidRDefault="00D07F1F" w:rsidP="00D07F1F">
      <w:r w:rsidRPr="00870AFE">
        <w:t xml:space="preserve">Начинать нужно не с выбора фонда, а с проверки собственных данных. Сначала закажите выписку на Госуслугах и посмотрите, есть ли пенсионные накопления, кто указан страховщиком, какая сумма отражена на счете и когда менялся фонд. Если накоплений нет, переводить в НПФ по обязательному пенсионному страхованию нечего. В таком </w:t>
      </w:r>
      <w:r w:rsidRPr="00870AFE">
        <w:lastRenderedPageBreak/>
        <w:t>случае речь может идти только о добровольной программе, негосударственной пенсии или долгосрочных сбережениях.</w:t>
      </w:r>
    </w:p>
    <w:p w14:paraId="6EC684C2" w14:textId="77777777" w:rsidR="00D07F1F" w:rsidRPr="00870AFE" w:rsidRDefault="00D07F1F" w:rsidP="00D07F1F">
      <w:r w:rsidRPr="00870AFE">
        <w:t>Если пенсионных накоплений по обязательному страхованию нет или они небольшие, можно рассмотреть программу долгосрочных сбережений, ПДС. Это добровольная программа через НПФ с возможностью перевести имеющиеся накопления, государственным софинансированием взносов до 36 тыс. рублей в год в течение 10 лет в зависимости от дохода и налоговым вычетом.</w:t>
      </w:r>
    </w:p>
    <w:p w14:paraId="50DFEACE" w14:textId="77777777" w:rsidR="00D07F1F" w:rsidRPr="00870AFE" w:rsidRDefault="00D07F1F" w:rsidP="00D07F1F">
      <w:r w:rsidRPr="00870AFE">
        <w:t>Если вы уже проверили выписку и видите, что накопления находятся в СФР, уточните, кто управляет деньгами: ВЭБ.РФ или частная управляющая компания. Если накопления уже в НПФ, зайдите в личный кабинет фонда и сравните сумму, доходность за несколько лет, правила выплат и документы. Не оценивайте фонд по одному удачному году. Пенсионные деньги обычно лежат долго, поэтому устойчивость важнее красивого процента в рекламе.</w:t>
      </w:r>
    </w:p>
    <w:p w14:paraId="393FC311" w14:textId="77777777" w:rsidR="00D07F1F" w:rsidRPr="00870AFE" w:rsidRDefault="00D07F1F" w:rsidP="00D07F1F">
      <w:r w:rsidRPr="00870AFE">
        <w:t>Перед выбором НПФ проверьте четыре вещи: лицензию на сайте Банка России, участие в системе гарантирования, раскрытые показатели деятельности и понятные условия договора. Сравнивайте не только доходность за один год, а за 5-10 лет, смотрите размер вознаграждения фонда и условия досрочного расторжения. Название крупного банка в группе компаний не заменяет проверку лицензии. Агент, работодатель, кредитный менеджер или консультант не вправе требовать перевести накопления в конкретный фонд.</w:t>
      </w:r>
    </w:p>
    <w:p w14:paraId="5E2B4209" w14:textId="77777777" w:rsidR="00D07F1F" w:rsidRPr="00870AFE" w:rsidRDefault="00D07F1F" w:rsidP="00D07F1F">
      <w:r w:rsidRPr="00870AFE">
        <w:t>СФР подходит тем, кто не хочет активно выбирать фонд, предпочитает более простую государственную инфраструктуру и не готов разбираться в договорах НПФ. НПФ может подойти тем, кто готов сравнивать фонды, следить за доходностью, читать договор и принимать инвестиционный риск ради возможной прибавки. Универсально лучшего варианта нет, потому что возраст, сумма накоплений, срок до пенсии и отношение к риску у людей разные.</w:t>
      </w:r>
    </w:p>
    <w:p w14:paraId="3C912B76" w14:textId="07AC9538" w:rsidR="00D07F1F" w:rsidRPr="00870AFE" w:rsidRDefault="00D07F1F" w:rsidP="00D07F1F">
      <w:r w:rsidRPr="00870AFE">
        <w:t xml:space="preserve">Не переводите накопления после звонка </w:t>
      </w:r>
      <w:r w:rsidR="00870AFE">
        <w:t>«</w:t>
      </w:r>
      <w:r w:rsidRPr="00870AFE">
        <w:t>из пенсионного фонда</w:t>
      </w:r>
      <w:r w:rsidR="00870AFE">
        <w:t>»</w:t>
      </w:r>
      <w:r w:rsidRPr="00870AFE">
        <w:t xml:space="preserve">, по ссылке в сообщении или через человека, который обещает срочную выгоду. Мошенники часто давят на страх: </w:t>
      </w:r>
      <w:r w:rsidR="00870AFE">
        <w:t>«</w:t>
      </w:r>
      <w:r w:rsidRPr="00870AFE">
        <w:t>деньги сгорят</w:t>
      </w:r>
      <w:r w:rsidR="00870AFE">
        <w:t>»</w:t>
      </w:r>
      <w:r w:rsidRPr="00870AFE">
        <w:t xml:space="preserve">, </w:t>
      </w:r>
      <w:r w:rsidR="00870AFE">
        <w:t>«</w:t>
      </w:r>
      <w:r w:rsidRPr="00870AFE">
        <w:t>нужно подтвердить СНИЛС</w:t>
      </w:r>
      <w:r w:rsidR="00870AFE">
        <w:t>»</w:t>
      </w:r>
      <w:r w:rsidRPr="00870AFE">
        <w:t xml:space="preserve">, </w:t>
      </w:r>
      <w:r w:rsidR="00870AFE">
        <w:t>«</w:t>
      </w:r>
      <w:r w:rsidRPr="00870AFE">
        <w:t>надо срочно подписать заявление</w:t>
      </w:r>
      <w:r w:rsidR="00870AFE">
        <w:t>»</w:t>
      </w:r>
      <w:r w:rsidRPr="00870AFE">
        <w:t>. Реальная проверка идет через Госуслуги, клиентскую службу СФР, официальный сайт Банка России и сайт выбранного НПФ.</w:t>
      </w:r>
    </w:p>
    <w:p w14:paraId="283D1FB1" w14:textId="0345B4F5" w:rsidR="00D07F1F" w:rsidRPr="00870AFE" w:rsidRDefault="00D07F1F" w:rsidP="00D07F1F">
      <w:r w:rsidRPr="00870AFE">
        <w:t xml:space="preserve">Практический вывод простой: сначала выясните, есть ли у вас пенсионные накопления и где они находятся. Затем проверьте лицензию фонда, условия перехода и риск потери инвестиционного дохода. Менять СФР на НПФ или один НПФ на другой имеет смысл только после проверки документов, а не из-за звонка агента или обещания </w:t>
      </w:r>
      <w:r w:rsidR="00870AFE">
        <w:t>«</w:t>
      </w:r>
      <w:r w:rsidRPr="00870AFE">
        <w:t>самой высокой пенсии</w:t>
      </w:r>
      <w:r w:rsidR="00870AFE">
        <w:t>»</w:t>
      </w:r>
      <w:r w:rsidRPr="00870AFE">
        <w:t>.</w:t>
      </w:r>
    </w:p>
    <w:p w14:paraId="4BF58A43" w14:textId="77777777" w:rsidR="00D07F1F" w:rsidRPr="00870AFE" w:rsidRDefault="00D07F1F" w:rsidP="00D07F1F">
      <w:r w:rsidRPr="00870AFE">
        <w:t>Материал носит справочный характер и не заменяет индивидуальную финансовую или юридическую консультацию. Все действия с пенсионными накоплениями, договорами НПФ, программой долгосрочных сбережений и персональными данными нужно выполнять с соблюдением законодательства РФ и через официальные каналы.</w:t>
      </w:r>
    </w:p>
    <w:p w14:paraId="25C618B0" w14:textId="77777777" w:rsidR="00D07F1F" w:rsidRPr="00870AFE" w:rsidRDefault="00D07F1F" w:rsidP="00D07F1F">
      <w:r w:rsidRPr="00870AFE">
        <w:t>Вопросы и ответы</w:t>
      </w:r>
    </w:p>
    <w:p w14:paraId="3BADE471" w14:textId="77777777" w:rsidR="00D07F1F" w:rsidRPr="00870AFE" w:rsidRDefault="00D07F1F" w:rsidP="00D07F1F">
      <w:r w:rsidRPr="00870AFE">
        <w:t>СФР и ПФР, это одно и то же?</w:t>
      </w:r>
    </w:p>
    <w:p w14:paraId="192187FD" w14:textId="77777777" w:rsidR="00D07F1F" w:rsidRPr="00870AFE" w:rsidRDefault="00D07F1F" w:rsidP="00D07F1F">
      <w:r w:rsidRPr="00870AFE">
        <w:lastRenderedPageBreak/>
        <w:t>ПФР больше не работает как отдельный фонд. С 1 января 2023 года Пенсионный фонд России и Фонд социального страхования объединили в Социальный фонд России. Поэтому сейчас по пенсионным вопросам граждане обращаются в СФР.</w:t>
      </w:r>
    </w:p>
    <w:p w14:paraId="366AAC95" w14:textId="77777777" w:rsidR="00D07F1F" w:rsidRPr="00870AFE" w:rsidRDefault="00D07F1F" w:rsidP="00D07F1F">
      <w:r w:rsidRPr="00870AFE">
        <w:t>Можно ли перевести всю пенсию в НПФ?</w:t>
      </w:r>
    </w:p>
    <w:p w14:paraId="356BA865" w14:textId="77777777" w:rsidR="00D07F1F" w:rsidRPr="00870AFE" w:rsidRDefault="00D07F1F" w:rsidP="00D07F1F">
      <w:r w:rsidRPr="00870AFE">
        <w:t>Нет. Страховая пенсия по старости назначается и выплачивается через СФР. В НПФ можно перевести пенсионные накопления, если они есть, либо заключить добровольный договор для дополнительной пенсии или долгосрочных сбережений.</w:t>
      </w:r>
    </w:p>
    <w:p w14:paraId="7E28037A" w14:textId="77777777" w:rsidR="00D07F1F" w:rsidRPr="00870AFE" w:rsidRDefault="00D07F1F" w:rsidP="00D07F1F">
      <w:r w:rsidRPr="00870AFE">
        <w:t>Как узнать, где сейчас находятся пенсионные накопления?</w:t>
      </w:r>
    </w:p>
    <w:p w14:paraId="601A68E3" w14:textId="77777777" w:rsidR="00D07F1F" w:rsidRPr="00870AFE" w:rsidRDefault="00D07F1F" w:rsidP="00D07F1F">
      <w:r w:rsidRPr="00870AFE">
        <w:t>Нужно заказать выписку из индивидуального лицевого счета на Госуслугах, обратиться в клиентскую службу СФР или в МФЦ. В выписке будет указан страховщик: СФР или конкретный НПФ.</w:t>
      </w:r>
    </w:p>
    <w:p w14:paraId="7036B92F" w14:textId="77777777" w:rsidR="00D07F1F" w:rsidRPr="00870AFE" w:rsidRDefault="00D07F1F" w:rsidP="00D07F1F">
      <w:r w:rsidRPr="00870AFE">
        <w:t>НПФ безопаснее или рискованнее СФР?</w:t>
      </w:r>
    </w:p>
    <w:p w14:paraId="7E6B2F6A" w14:textId="77777777" w:rsidR="00D07F1F" w:rsidRPr="00870AFE" w:rsidRDefault="00D07F1F" w:rsidP="00D07F1F">
      <w:r w:rsidRPr="00870AFE">
        <w:t>НПФ контролирует Банк России, а фонды по обязательному пенсионному страхованию входят в систему гарантирования. Оба варианта по обязательному пенсионному страхованию входят в систему гарантирования прав застрахованных лиц: гарантируется номинал накоплений, но не инвестиционный доход. СФР обычно воспринимается как более консервативный вариант, НПФ дает больше выбора, но требует внимательной проверки договора и истории фонда.</w:t>
      </w:r>
    </w:p>
    <w:p w14:paraId="7106F2B6" w14:textId="77777777" w:rsidR="00D07F1F" w:rsidRPr="00870AFE" w:rsidRDefault="00D07F1F" w:rsidP="00D07F1F">
      <w:r w:rsidRPr="00870AFE">
        <w:t>Когда не стоит срочно менять фонд?</w:t>
      </w:r>
    </w:p>
    <w:p w14:paraId="329A1E0A" w14:textId="77777777" w:rsidR="00D07F1F" w:rsidRPr="00870AFE" w:rsidRDefault="00D07F1F" w:rsidP="00D07F1F">
      <w:r w:rsidRPr="00870AFE">
        <w:t>Не стоит спешить, если решение основано на звонке агента, обещании высокой доходности или страхе потерять деньги. Досрочный переход между страховщиками может привести к потере инвестиционного дохода. Перед заявлением нужно проверить дату фиксации накоплений и условия перехода.</w:t>
      </w:r>
    </w:p>
    <w:p w14:paraId="3F09ABAE" w14:textId="45B1EA57" w:rsidR="00D07F1F" w:rsidRPr="00870AFE" w:rsidRDefault="001E120B" w:rsidP="00D07F1F">
      <w:hyperlink r:id="rId15" w:history="1">
        <w:r w:rsidR="00D07F1F" w:rsidRPr="00870AFE">
          <w:rPr>
            <w:rStyle w:val="a3"/>
          </w:rPr>
          <w:t>https://www.securitylab.ru/blog/personal/PixelbyPixel/361003.php</w:t>
        </w:r>
      </w:hyperlink>
      <w:r w:rsidR="00D07F1F" w:rsidRPr="00870AFE">
        <w:t xml:space="preserve"> </w:t>
      </w:r>
    </w:p>
    <w:p w14:paraId="4DF6693F" w14:textId="77777777" w:rsidR="00604393" w:rsidRPr="00870AFE" w:rsidRDefault="00604393" w:rsidP="00604393">
      <w:pPr>
        <w:pStyle w:val="2"/>
      </w:pPr>
      <w:bookmarkStart w:id="52" w:name="ф3"/>
      <w:bookmarkStart w:id="53" w:name="_Toc231451695"/>
      <w:bookmarkEnd w:id="52"/>
      <w:r w:rsidRPr="00870AFE">
        <w:t>De Facto, 03.06.2026, СберНПФ возглавил рейтинг НПФ по объёму активов под управлением</w:t>
      </w:r>
      <w:bookmarkEnd w:id="53"/>
    </w:p>
    <w:p w14:paraId="01306A56" w14:textId="17D499FB" w:rsidR="00604393" w:rsidRPr="00870AFE" w:rsidRDefault="00604393" w:rsidP="008E43D6">
      <w:pPr>
        <w:pStyle w:val="3"/>
      </w:pPr>
      <w:bookmarkStart w:id="54" w:name="_Toc231451696"/>
      <w:r w:rsidRPr="00870AFE">
        <w:t xml:space="preserve">СберНПФ — партнёр СберИнвестиций — оказался на первой строчке рейтинга НПФ по объёму активов под управлением, следует из статистики Банка России. Такие данные привёл старший вице-президент, руководитель блока </w:t>
      </w:r>
      <w:r w:rsidR="00870AFE">
        <w:t>«</w:t>
      </w:r>
      <w:r w:rsidRPr="00870AFE">
        <w:t>Управление благосостоянием</w:t>
      </w:r>
      <w:r w:rsidR="00870AFE">
        <w:t>»</w:t>
      </w:r>
      <w:r w:rsidRPr="00870AFE">
        <w:t xml:space="preserve"> Сбербанка Руслан Вестеровский в ходе Петербургского международного экономического форума. По состоянию на 31 марта 2026 года, объём активов СберНПФ составил 1,4 трлн рублей. Это на 36% превышает аналогичный показатель 2025 года.</w:t>
      </w:r>
      <w:bookmarkEnd w:id="54"/>
    </w:p>
    <w:p w14:paraId="396C0D8E" w14:textId="77777777" w:rsidR="00604393" w:rsidRPr="00870AFE" w:rsidRDefault="00604393" w:rsidP="00604393">
      <w:r w:rsidRPr="00870AFE">
        <w:t>Свыше 544 млрд рублей составили вложения россиян по программе долгосрочных сбережений и договорам негосударственного пенсионного обеспечения в СберНПФ. Это в 2,3 раза больше, чем на конец I квартала 2025 года. По данным Банка России, из 10,3 млн участников программы долгосрочных сбережений, 7,5 млн выбрали СберНПФ. По этому показателю фонд также на первом месте.</w:t>
      </w:r>
    </w:p>
    <w:p w14:paraId="0150CFCA" w14:textId="43B588D3" w:rsidR="00604393" w:rsidRPr="00870AFE" w:rsidRDefault="00604393" w:rsidP="00604393">
      <w:r w:rsidRPr="00870AFE">
        <w:t xml:space="preserve">Руслан Вестеровский, старший вице-президент, руководитель блока </w:t>
      </w:r>
      <w:r w:rsidR="00870AFE">
        <w:t>«</w:t>
      </w:r>
      <w:r w:rsidRPr="00870AFE">
        <w:t>Управление благосостоянием</w:t>
      </w:r>
      <w:r w:rsidR="00870AFE">
        <w:t>»</w:t>
      </w:r>
      <w:r w:rsidRPr="00870AFE">
        <w:t xml:space="preserve"> Сбербанка:</w:t>
      </w:r>
    </w:p>
    <w:p w14:paraId="1440371A" w14:textId="76F2E3E2" w:rsidR="00604393" w:rsidRPr="00870AFE" w:rsidRDefault="00870AFE" w:rsidP="00604393">
      <w:r>
        <w:lastRenderedPageBreak/>
        <w:t>«</w:t>
      </w:r>
      <w:r w:rsidR="00604393" w:rsidRPr="00870AFE">
        <w:t>На конец марта 7,5 млн россиян вступили в программу долгосрочных сбережений в СберНПФ, а на конец мая — 8,1 млн. Наши клиенты уже получили 31,9 млрд рублей господдержки и 23,3 млрд рублей инвестиционного дохода, который заработал для них фонд. Мы продолжаем оцифровывать сервисы, внедрять искусственный интеллект и развивать продукт, чтобы люди могли удобно копить вдолгую</w:t>
      </w:r>
      <w:r>
        <w:t>»</w:t>
      </w:r>
      <w:r w:rsidR="00604393" w:rsidRPr="00870AFE">
        <w:t>.</w:t>
      </w:r>
    </w:p>
    <w:p w14:paraId="7E8E9531" w14:textId="77777777" w:rsidR="00604393" w:rsidRPr="00870AFE" w:rsidRDefault="00604393" w:rsidP="00604393">
      <w:r w:rsidRPr="00870AFE">
        <w:t>Уже 16 млн россиян доверили СберНПФ свои пенсии и долгосрочные сбережения. 148 тысяч человек получают пенсионные выплаты от фонда. Их объём по итогам января-мая 2026 года достиг 8,5 млрд рублей.</w:t>
      </w:r>
    </w:p>
    <w:p w14:paraId="3EFE7FB6" w14:textId="77777777" w:rsidR="00604393" w:rsidRPr="00870AFE" w:rsidRDefault="00604393" w:rsidP="00604393">
      <w:r w:rsidRPr="00870AFE">
        <w:t>Петербургский международный экономический форум (ПМЭФ) проводится с 1997 года, а с 2006 года проходит под патронатом и при участии Президента России. За прошедшие годы форум стал ведущей мировой площадкой для общения представителей деловых кругов и обсуждения ключевых экономических вопросов, стоящих перед Россией, развивающимися рынками и миром в целом. XXIX Петербургский международный экономический форум проходит с 3 по 6 июня 2026 года. В год своего 185-летия Сбер — ГигаПартнёр ПМЭФ.</w:t>
      </w:r>
    </w:p>
    <w:p w14:paraId="30055FFE" w14:textId="4AE9AE3B" w:rsidR="00604393" w:rsidRPr="00870AFE" w:rsidRDefault="001E120B" w:rsidP="00604393">
      <w:hyperlink r:id="rId16" w:history="1">
        <w:r w:rsidR="00604393" w:rsidRPr="00870AFE">
          <w:rPr>
            <w:rStyle w:val="a3"/>
          </w:rPr>
          <w:t>https://facto.ru/glavnaya_lenta_novostej/2026/06/sbernpf_vozglavil_reyting_npf_po_obyemu_aktivov_pod_upravleniem/</w:t>
        </w:r>
      </w:hyperlink>
      <w:r w:rsidR="00604393" w:rsidRPr="00870AFE">
        <w:t xml:space="preserve"> </w:t>
      </w:r>
    </w:p>
    <w:p w14:paraId="7A2584CB" w14:textId="77777777" w:rsidR="002926CA" w:rsidRPr="00870AFE" w:rsidRDefault="002926CA" w:rsidP="004D0119">
      <w:pPr>
        <w:pStyle w:val="2"/>
      </w:pPr>
      <w:bookmarkStart w:id="55" w:name="ф4"/>
      <w:bookmarkStart w:id="56" w:name="_Toc231451697"/>
      <w:bookmarkEnd w:id="55"/>
      <w:r w:rsidRPr="00870AFE">
        <w:t>Национальная Ассоциация Негосударственных Пенсионных Фондов, 03.06.2026, Ханты-Мансийский НПФ вошел в число лидеров по доходности накоплений</w:t>
      </w:r>
      <w:bookmarkEnd w:id="56"/>
    </w:p>
    <w:p w14:paraId="0C644CB2" w14:textId="77777777" w:rsidR="002926CA" w:rsidRPr="00870AFE" w:rsidRDefault="002926CA" w:rsidP="008E43D6">
      <w:pPr>
        <w:pStyle w:val="3"/>
      </w:pPr>
      <w:bookmarkStart w:id="57" w:name="_Toc231451698"/>
      <w:r w:rsidRPr="00870AFE">
        <w:t>По итогам первого квартала 2026 года доходность пенсионных накоплений Ханты-Мансийского НПФ составила 16,47%* годовых, превысив среднерыночный показатель на 3,37 процентного пункта. Согласно данным Банка России, среди негосударственных пенсионных фондов с объемом пенсионных накоплений свыше 20 млрд рублей фонд показал второй результат по доходности.</w:t>
      </w:r>
      <w:bookmarkEnd w:id="57"/>
    </w:p>
    <w:p w14:paraId="7EDF0055" w14:textId="6908CEA2" w:rsidR="002926CA" w:rsidRPr="00870AFE" w:rsidRDefault="00870AFE" w:rsidP="002926CA">
      <w:r>
        <w:t>«</w:t>
      </w:r>
      <w:r w:rsidR="002926CA" w:rsidRPr="00870AFE">
        <w:t>Мы продолжаем придерживаться инвестиционной стратегии, ориентированной на сохранность средств клиентов и использование возможностей, которые предоставляет рыночная конъюнктура. Результаты первого квартала подтверждают, что даже в рамках умеренно-консервативной стратегии можно добиваться доходности выше среднерыночных значений</w:t>
      </w:r>
      <w:r>
        <w:t>»</w:t>
      </w:r>
      <w:r w:rsidR="002926CA" w:rsidRPr="00870AFE">
        <w:t>, - отметила президент Ханты-Мансийского НПФ Мария Стулова.</w:t>
      </w:r>
    </w:p>
    <w:p w14:paraId="4C1CBB82" w14:textId="77777777" w:rsidR="002926CA" w:rsidRPr="00870AFE" w:rsidRDefault="002926CA" w:rsidP="002926CA">
      <w:r w:rsidRPr="00870AFE">
        <w:t>По данным Банка России, средневзвешенная доходность пенсионных накоплений негосударственных пенсионных фондов за первый квартал 2026 года составила 13,1% годовых.</w:t>
      </w:r>
    </w:p>
    <w:p w14:paraId="0552432C" w14:textId="77777777" w:rsidR="002926CA" w:rsidRPr="00870AFE" w:rsidRDefault="002926CA" w:rsidP="002926CA">
      <w:r w:rsidRPr="00870AFE">
        <w:t>*Указана доходность размещения средств пенсионных накоплений до выплаты вознаграждения негосударственному пенсионному фонду.</w:t>
      </w:r>
    </w:p>
    <w:p w14:paraId="3FE79366" w14:textId="77777777" w:rsidR="002926CA" w:rsidRPr="00870AFE" w:rsidRDefault="002926CA" w:rsidP="002926CA">
      <w:r w:rsidRPr="00870AFE">
        <w:t>Справка</w:t>
      </w:r>
    </w:p>
    <w:p w14:paraId="320E9489" w14:textId="77777777" w:rsidR="002926CA" w:rsidRPr="00870AFE" w:rsidRDefault="002926CA" w:rsidP="002926CA">
      <w:r w:rsidRPr="00870AFE">
        <w:t>Ханты-Мансийский НПФ создан при участии Правительства Ханты-Мансийского автономного округа - Югры. Работает на рынке пенсионного обеспечения 30 лет и является одним из первых негосударственных пенсионных фондов России. Выплачивает пенсии с 1996 года.</w:t>
      </w:r>
    </w:p>
    <w:p w14:paraId="27F28E86" w14:textId="6326AD74" w:rsidR="00B43C8B" w:rsidRPr="006700B6" w:rsidRDefault="001E120B" w:rsidP="002926CA">
      <w:hyperlink r:id="rId17" w:history="1">
        <w:r w:rsidR="002926CA" w:rsidRPr="00870AFE">
          <w:rPr>
            <w:rStyle w:val="a3"/>
          </w:rPr>
          <w:t>https://www.napf.ru/news/napf_news_market/khanty-mansiyskiy-npf-voshel-v-chislo-liderov-po-dokhodnosti-nakopleniy/</w:t>
        </w:r>
      </w:hyperlink>
    </w:p>
    <w:p w14:paraId="4295ED4B" w14:textId="77777777" w:rsidR="00F36E3E" w:rsidRPr="006700B6" w:rsidRDefault="00F36E3E" w:rsidP="002926CA"/>
    <w:p w14:paraId="3F3BD793" w14:textId="77777777" w:rsidR="00111D7C" w:rsidRPr="007302ED" w:rsidRDefault="00111D7C" w:rsidP="00111D7C">
      <w:pPr>
        <w:pStyle w:val="10"/>
      </w:pPr>
      <w:bookmarkStart w:id="58" w:name="_Toc165991073"/>
      <w:bookmarkStart w:id="59" w:name="_Toc99271691"/>
      <w:bookmarkStart w:id="60" w:name="_Toc99318654"/>
      <w:bookmarkStart w:id="61" w:name="_Toc99318783"/>
      <w:bookmarkStart w:id="62" w:name="_Toc396864672"/>
      <w:bookmarkStart w:id="63" w:name="_Toc231451699"/>
      <w:r w:rsidRPr="00870AFE">
        <w:t>Программа долгосрочных сбережений</w:t>
      </w:r>
      <w:bookmarkEnd w:id="58"/>
      <w:bookmarkEnd w:id="63"/>
    </w:p>
    <w:p w14:paraId="5115B8AA" w14:textId="54D149DB" w:rsidR="006700B6" w:rsidRPr="00BD2EA2" w:rsidRDefault="006700B6" w:rsidP="006700B6">
      <w:pPr>
        <w:pStyle w:val="2"/>
      </w:pPr>
      <w:bookmarkStart w:id="64" w:name="_РБК,_Москва,_04.06.2026,"/>
      <w:bookmarkStart w:id="65" w:name="_Toc231451700"/>
      <w:bookmarkEnd w:id="64"/>
      <w:r w:rsidRPr="006700B6">
        <w:t>РБК, Москва, 04.06.2026</w:t>
      </w:r>
      <w:r w:rsidRPr="00BD2EA2">
        <w:t xml:space="preserve">, </w:t>
      </w:r>
      <w:r w:rsidRPr="006700B6">
        <w:t>«Молчунов» подключат к программе сбережений</w:t>
      </w:r>
      <w:bookmarkEnd w:id="65"/>
    </w:p>
    <w:p w14:paraId="430844C1" w14:textId="2E35FD21" w:rsidR="006700B6" w:rsidRPr="006700B6" w:rsidRDefault="006700B6" w:rsidP="006700B6">
      <w:pPr>
        <w:pStyle w:val="3"/>
      </w:pPr>
      <w:bookmarkStart w:id="66" w:name="_Toc231451701"/>
      <w:r w:rsidRPr="006700B6">
        <w:t>По данным РБК, власти обсуждают вариант "автоконвертации" пенсионных накоплений - и не только "молчунов" - в ПДС, дающую больше возможностей управлять этими средствами. О том, что совместно с правительством готовится законопроект, который определит будущее "молчунов", Игорь Шувалов сообщил в среду, 3 июня, в Совете Федерации.</w:t>
      </w:r>
      <w:bookmarkEnd w:id="66"/>
    </w:p>
    <w:p w14:paraId="2F4267E6" w14:textId="77777777" w:rsidR="006700B6" w:rsidRPr="006700B6" w:rsidRDefault="006700B6" w:rsidP="006700B6">
      <w:r w:rsidRPr="006700B6">
        <w:t>"Мы вместе с правительством разрабатываем определенный законопроект, который позволит создать объединенный пенсионный фонд, где контрольный пакет будет принадлежать государственным организациям. Пока мы обсуждаем ВЭБ и ВТБ. И как раз в этот период должна будет решиться судьба застрахованных лиц, которых мы называем "молчунами", - сказал Шувалов.</w:t>
      </w:r>
    </w:p>
    <w:p w14:paraId="2198AD7C" w14:textId="77777777" w:rsidR="006700B6" w:rsidRPr="006700B6" w:rsidRDefault="006700B6" w:rsidP="006700B6">
      <w:r w:rsidRPr="006700B6">
        <w:t>Он сообщил, что, "когда будет принят соответствующий федеральный закон, у группы развития ВЭБ.РФ появится доступ к дополнительной финансовой возможности для того, чтобы оперировать в том числе долгосрочными сбережениями граждан, накоплениями на пенсию". Но надо инвестировать эти средства в современные технологические проекты, уточнил Шувалов.</w:t>
      </w:r>
    </w:p>
    <w:p w14:paraId="79443A19" w14:textId="77777777" w:rsidR="006700B6" w:rsidRPr="00BD2EA2" w:rsidRDefault="006700B6" w:rsidP="006700B6">
      <w:r w:rsidRPr="00BD2EA2">
        <w:t>"Мы действительно хотели бы объединить (НПФы. - РБК), потому что у ВЭБа есть одна проблема - у него нет сети для такой работы, но есть пенсионеры. Поэтому мы обсуждаем эту тему, хотели бы в целом работать вместе. Процесс идет, но там требуются определенные согласования", - сказал журналистам глава ВТБ Андрей Костин. "Один из важных пререквизитов этой сделки - это внесение изменений в законодательство, и это пройдет в осеннюю сессию. Соответственно, после этого действия будем готовы прокомментировать дальнейшие шаги", - уточнил первый зампред ВТБ Дмитрий Пьянов. Таким образом "убирается различие между старой и новой системой накоплений", резюмировал зампред правления ВТБ Виталий Сергейчук.</w:t>
      </w:r>
    </w:p>
    <w:p w14:paraId="4975B8EF" w14:textId="77777777" w:rsidR="006700B6" w:rsidRPr="00BD2EA2" w:rsidRDefault="006700B6" w:rsidP="006700B6">
      <w:r w:rsidRPr="00BD2EA2">
        <w:t>"Коллеги имеют право обсуждать и договариваться между собой, а потом, наверное, правительство будет какие-то решения по этому поводу принимать. Пока никаких решений нам не известно", - сообщил журналистам замглавы Минфина Иван Чебесков.</w:t>
      </w:r>
    </w:p>
    <w:p w14:paraId="44447939" w14:textId="77777777" w:rsidR="006700B6" w:rsidRPr="00BD2EA2" w:rsidRDefault="006700B6" w:rsidP="006700B6">
      <w:r w:rsidRPr="00BD2EA2">
        <w:t>Два пенсионных принципа</w:t>
      </w:r>
    </w:p>
    <w:p w14:paraId="11EB55BA" w14:textId="77777777" w:rsidR="006700B6" w:rsidRPr="00BD2EA2" w:rsidRDefault="006700B6" w:rsidP="006700B6">
      <w:r w:rsidRPr="00BD2EA2">
        <w:t>Как сообщают источники РБК, знакомые с ходом подготовки этого законопроекта, документ предусматривает возможность "автоконвертации" накоплений в рамках обязательного пенсионного страхования (ОПС) в запущенную с 1 января 2024 года Программу долгосрочных сбережений (ПДС), а также другие принципиальные нововведения.</w:t>
      </w:r>
    </w:p>
    <w:p w14:paraId="0C448821" w14:textId="77777777" w:rsidR="006700B6" w:rsidRPr="00BD2EA2" w:rsidRDefault="006700B6" w:rsidP="006700B6">
      <w:r w:rsidRPr="00BD2EA2">
        <w:lastRenderedPageBreak/>
        <w:t>Трансформация ОПС в ПДС</w:t>
      </w:r>
    </w:p>
    <w:p w14:paraId="3C271F5F" w14:textId="77777777" w:rsidR="006700B6" w:rsidRPr="00BD2EA2" w:rsidRDefault="006700B6" w:rsidP="006700B6">
      <w:r w:rsidRPr="00BD2EA2">
        <w:t>Предполагается, что пенсионные накопления, сформированные в рамках ОПС (речь идет как о средствах "молчунов", так и об остальных пенсионных накоплениях в НПФ), могут быть автоматически переведены (конвертироваться) в состав пенсионных резервов в качестве единовременного взноса по договорам долгосрочных сбережений, сообщили источники РБК. Это предполагает перевод пенсионных накоплений из системы ОПС в Программу долгосрочных сбережений в том же фонде, где они находятся в настоящее время. РБК направил запросы в ВЭБ.РФ, Минфин, ЦБ и ВТБ.</w:t>
      </w:r>
    </w:p>
    <w:p w14:paraId="43EB60FE" w14:textId="77777777" w:rsidR="006700B6" w:rsidRPr="00BD2EA2" w:rsidRDefault="006700B6" w:rsidP="006700B6">
      <w:r w:rsidRPr="00BD2EA2">
        <w:t>Для тех, у кого есть пенсионные накопления в НПФ, но еще не назначена ни накопительная пенсия, ни срочная, ни единовременная выплата, деньги могут быть переведены в состав пенсионных резервов фонда, в котором находятся накопления, одним траншем - как "единовременный взнос" - и с этого момента они будут считаться включенными в Программу долгосрочных сбережений, уточнил один из источников.</w:t>
      </w:r>
    </w:p>
    <w:p w14:paraId="37F4D62D" w14:textId="77777777" w:rsidR="006700B6" w:rsidRPr="00BD2EA2" w:rsidRDefault="006700B6" w:rsidP="006700B6">
      <w:r w:rsidRPr="00BD2EA2">
        <w:t>Для тех, кому накопительная пенсия или срочная выплата уже назначены, де-факто ничего не меняется - они продолжат получать выплаты, однако теперь в рамках новой правовой оболочки.</w:t>
      </w:r>
    </w:p>
    <w:p w14:paraId="46C95763" w14:textId="77777777" w:rsidR="006700B6" w:rsidRPr="00BD2EA2" w:rsidRDefault="006700B6" w:rsidP="006700B6">
      <w:r w:rsidRPr="00BD2EA2">
        <w:t>При этом договор ПДС с фондом не подписывается - в рамках "автоконвертации" отношения возникают автоматически, по закону. То есть человек не должен предпринимать активных действий, чтобы стать участником ПДС. Но при этом у него появляются те же права, что и у тех, кто заключил договор добровольно, объяснили источники РБК.</w:t>
      </w:r>
    </w:p>
    <w:p w14:paraId="352A3F0B" w14:textId="77777777" w:rsidR="006700B6" w:rsidRPr="00BD2EA2" w:rsidRDefault="006700B6" w:rsidP="006700B6">
      <w:r w:rsidRPr="00BD2EA2">
        <w:t>После "автоконвертации" возможности, которые у владельцев накоплений есть сейчас, не просто сохраняются, они становятся более широкими, говорит один из источников РБК, принимающий участие в дискуссиях о положениях законопроекта. "Переведя пенсионные накопления в ПДС, участник программы получит новый режим их использования. В Программе долгосрочных сбережений можно получить доступ к этим деньгам раньше: спустя 15 лет участия в программе или при достижении возраста 55 лет для женщин и 60 лет для мужчин. В системе ОПС средства доступны при достижении 55/60 и в общем случае только в виде пожизненных выплат, которые не наследуются. ПДС в отличие от ОПС предусматривает различные формы получения средств - единовременная выплата, срочная выплата в течение конкретного срока, определяемого гражданином, что делает использование накоплений более гибким. Кроме того, в ПДС появляются основания для досрочного получения этих средств - потеря кормильца или дорогостоящее лечение, а также передача средств по наследству: пенсионные накопления в рамках ОПС оставались бы в бюджете", - перечисляет он.</w:t>
      </w:r>
    </w:p>
    <w:p w14:paraId="30C146D0" w14:textId="77777777" w:rsidR="006700B6" w:rsidRPr="00BD2EA2" w:rsidRDefault="006700B6" w:rsidP="006700B6">
      <w:r w:rsidRPr="00BD2EA2">
        <w:t>Создание "уполномоченного фонда"</w:t>
      </w:r>
    </w:p>
    <w:p w14:paraId="01C66DC9" w14:textId="77777777" w:rsidR="006700B6" w:rsidRPr="00BD2EA2" w:rsidRDefault="006700B6" w:rsidP="006700B6">
      <w:r w:rsidRPr="00BD2EA2">
        <w:t>Законопроект также предусматривает механизм централизованного управления средствами тех застрахованных лиц, которые формировали накопления в Соцфонде (в основном "молчуны"). А именно определение "уполномоченного фонда". Одна из версий документа предполагает, что более 74,49% его акций должны будут принадлежать ВЭБ.РФ и до 2047 года ВЭБ. РФ не будет вправе отчуждать акции этого фонда. Сейчас средствами "молчунов" управляет Государственная управляющая компания в составе ВЭБ.РФ.</w:t>
      </w:r>
    </w:p>
    <w:p w14:paraId="346E71CA" w14:textId="77777777" w:rsidR="006700B6" w:rsidRPr="00BD2EA2" w:rsidRDefault="006700B6" w:rsidP="006700B6">
      <w:r w:rsidRPr="00BD2EA2">
        <w:lastRenderedPageBreak/>
        <w:t>Как ранее писал РБК, также обсуждается объединение НПФ "Благосостояние" (связан с ВЭБ.РФ), "Газфонда Пенсионные накопления" и крупнейшего на данный момент российского НПФ "ВТБ Пенсионный фонд". Создание интегрированной структуры открывает потенциал для формирования "колоссального инвестиционного ресурса в размере минимум 2 трлн руб., ориентированного в том числе на вложения в инфраструктурные проекты", говорил один из источников РБК.</w:t>
      </w:r>
    </w:p>
    <w:p w14:paraId="0C102DF3" w14:textId="77777777" w:rsidR="006700B6" w:rsidRPr="00BD2EA2" w:rsidRDefault="006700B6" w:rsidP="006700B6">
      <w:r w:rsidRPr="00BD2EA2">
        <w:t>Почему нужна "автоконвертация"</w:t>
      </w:r>
    </w:p>
    <w:p w14:paraId="63BF8C68" w14:textId="77777777" w:rsidR="006700B6" w:rsidRPr="00BD2EA2" w:rsidRDefault="006700B6" w:rsidP="006700B6">
      <w:r w:rsidRPr="00BD2EA2">
        <w:t>В конце 2010-х годов при рассмотрении системы индивидуального пенсионного капитала (И П К) одной из центральных дискуссионных проблем стала автоматическая конвертация в ИПК пенсионных накоплений из ОПС.</w:t>
      </w:r>
    </w:p>
    <w:p w14:paraId="467A5669" w14:textId="77777777" w:rsidR="006700B6" w:rsidRPr="00BD2EA2" w:rsidRDefault="006700B6" w:rsidP="006700B6">
      <w:r w:rsidRPr="00BD2EA2">
        <w:t>Тогда победу одержали противники такой "автоконвертации". Но сейчас обсуждается перевод пенсионных накоплений в ПДС автоматически, говорит один из собеседников РБК, напоминая, что, согласно поручению президента Владимира Путина, данному правительству и ЦБ, в 2026 году объем накопленных средств в ПДС должен составить 1% от ВВП.</w:t>
      </w:r>
    </w:p>
    <w:p w14:paraId="5E51D1CF" w14:textId="77777777" w:rsidR="006700B6" w:rsidRPr="00BD2EA2" w:rsidRDefault="006700B6" w:rsidP="006700B6">
      <w:r w:rsidRPr="00BD2EA2">
        <w:t>"С СФР нужно снять расходы на поддержание инфраструктуры накопительной компоненты ОПС - это главная задача", - говорит другой источник.</w:t>
      </w:r>
    </w:p>
    <w:p w14:paraId="03EADFF9" w14:textId="77777777" w:rsidR="006700B6" w:rsidRPr="00BD2EA2" w:rsidRDefault="006700B6" w:rsidP="006700B6">
      <w:r w:rsidRPr="00BD2EA2">
        <w:t>В законопроекте "отсечкой" для вступления изменений в силу значится 1 января 2027 года, знают собеседники РБК. Это предполагает принятие законопроекта в осеннюю сессию Госдумы в 2026 году.</w:t>
      </w:r>
    </w:p>
    <w:p w14:paraId="649F0AE7" w14:textId="77777777" w:rsidR="006700B6" w:rsidRPr="00BD2EA2" w:rsidRDefault="006700B6" w:rsidP="006700B6">
      <w:r w:rsidRPr="00BD2EA2">
        <w:t>При участии Юлии Кошкиной</w:t>
      </w:r>
    </w:p>
    <w:p w14:paraId="447229A4" w14:textId="77777777" w:rsidR="006700B6" w:rsidRPr="00BD2EA2" w:rsidRDefault="006700B6" w:rsidP="006700B6">
      <w:r w:rsidRPr="00BD2EA2">
        <w:t>***</w:t>
      </w:r>
    </w:p>
    <w:p w14:paraId="6AB45DBB" w14:textId="77777777" w:rsidR="006700B6" w:rsidRPr="00BD2EA2" w:rsidRDefault="006700B6" w:rsidP="006700B6">
      <w:r w:rsidRPr="00BD2EA2">
        <w:t>Когда будет принят соответствующий федеральный закон, у группы развития ВЭБ.РФ появится доступ к дополнительной финансовой возможности, для того чтобы оперировать в том числе долгосрочными сбережениями граждан, накоплениями на пенсию</w:t>
      </w:r>
    </w:p>
    <w:p w14:paraId="247CB104" w14:textId="77777777" w:rsidR="006700B6" w:rsidRPr="00BD2EA2" w:rsidRDefault="006700B6" w:rsidP="006700B6">
      <w:r w:rsidRPr="00BD2EA2">
        <w:t>Глава ВЭБ.РФ Игорь Шувалов</w:t>
      </w:r>
    </w:p>
    <w:p w14:paraId="5E9FB760" w14:textId="77777777" w:rsidR="006700B6" w:rsidRPr="00BD2EA2" w:rsidRDefault="006700B6" w:rsidP="006700B6">
      <w:r w:rsidRPr="00BD2EA2">
        <w:t>***</w:t>
      </w:r>
    </w:p>
    <w:p w14:paraId="304ABE4F" w14:textId="77777777" w:rsidR="006700B6" w:rsidRPr="00BD2EA2" w:rsidRDefault="006700B6" w:rsidP="006700B6">
      <w:r w:rsidRPr="00BD2EA2">
        <w:t>Резерв в ₽6,5 трлн</w:t>
      </w:r>
    </w:p>
    <w:p w14:paraId="3E73ADC6" w14:textId="77777777" w:rsidR="006700B6" w:rsidRPr="00BD2EA2" w:rsidRDefault="006700B6" w:rsidP="006700B6">
      <w:r w:rsidRPr="00BD2EA2">
        <w:t>На начало 2026 года в Социальном фонде России держали свои пенсионные накопления 36,2 млн россиян-"молчунов". Под управлением государственной управляющей компании ВЭБ.РФ находилось 2,89 трлн руб. их средств. Кроме того, 3,57 трлн руб. пенсионных накоплений сосредоточено в 24 НПФ - там хранят свои средства 34,5 млн застрахованных лиц.</w:t>
      </w:r>
    </w:p>
    <w:p w14:paraId="76DE4CEF" w14:textId="77777777" w:rsidR="006700B6" w:rsidRPr="00BD2EA2" w:rsidRDefault="006700B6" w:rsidP="006700B6">
      <w:r w:rsidRPr="00BD2EA2">
        <w:t>Средства пенсионных накоплений сформировались у граждан 1967 года рождения и моложе в период с 2002 по 2013 год за счет 6-процентных страховых взносов, уплаченных работодателями в пользу работников. С 2014 года действует мораторий на направление этих 6% страховых взносов на формирование накопительной пенсии.</w:t>
      </w:r>
    </w:p>
    <w:p w14:paraId="70DAA718" w14:textId="493A5C04" w:rsidR="006700B6" w:rsidRPr="00BD2EA2" w:rsidRDefault="006700B6" w:rsidP="006700B6">
      <w:r w:rsidRPr="00BD2EA2">
        <w:t>Екатерина Виноградова, Петр Канаев, Инна Алдошина</w:t>
      </w:r>
    </w:p>
    <w:p w14:paraId="6E257798" w14:textId="77777777" w:rsidR="006A223D" w:rsidRPr="00870AFE" w:rsidRDefault="006A223D" w:rsidP="006A223D">
      <w:pPr>
        <w:pStyle w:val="2"/>
      </w:pPr>
      <w:bookmarkStart w:id="67" w:name="ф5"/>
      <w:bookmarkStart w:id="68" w:name="_Toc231451702"/>
      <w:bookmarkEnd w:id="67"/>
      <w:r w:rsidRPr="00870AFE">
        <w:lastRenderedPageBreak/>
        <w:t>Российская газета, 03.06.2026, Эксперт Цыганов объяснил, зачем в ПДС вводят минимальный срок участия</w:t>
      </w:r>
      <w:bookmarkEnd w:id="68"/>
    </w:p>
    <w:p w14:paraId="2E6A0439" w14:textId="5BC714DA" w:rsidR="006A223D" w:rsidRPr="00870AFE" w:rsidRDefault="006A223D" w:rsidP="008E43D6">
      <w:pPr>
        <w:pStyle w:val="3"/>
      </w:pPr>
      <w:bookmarkStart w:id="69" w:name="_Toc231451703"/>
      <w:r w:rsidRPr="00870AFE">
        <w:t xml:space="preserve">Участники программы долгосрочных сбережений (ПДС) смогут получать выплаты за счет государственного софинансирования только при соблюдении минимального срока участия в программе - пять лет. Инициатива призвана защитить интересы участников ПДС и сделать механизм получения государственной поддержки более понятным, пояснил проекту </w:t>
      </w:r>
      <w:r w:rsidR="00870AFE">
        <w:t>«</w:t>
      </w:r>
      <w:r w:rsidRPr="00870AFE">
        <w:t>Российской газеты</w:t>
      </w:r>
      <w:r w:rsidR="00870AFE">
        <w:t>»</w:t>
      </w:r>
      <w:r w:rsidRPr="00870AFE">
        <w:t xml:space="preserve"> </w:t>
      </w:r>
      <w:r w:rsidR="00870AFE">
        <w:t>«</w:t>
      </w:r>
      <w:r w:rsidRPr="00870AFE">
        <w:t>ProДеньги</w:t>
      </w:r>
      <w:r w:rsidR="00870AFE">
        <w:t>»</w:t>
      </w:r>
      <w:r w:rsidRPr="00870AFE">
        <w:t xml:space="preserve"> заведующий кафедрой страхования и экономики социальной сферы Финансового университета при Правительстве РФ Александр Цыганов.</w:t>
      </w:r>
      <w:bookmarkEnd w:id="69"/>
    </w:p>
    <w:p w14:paraId="4C0AFCEB" w14:textId="5B52AD91" w:rsidR="006A223D" w:rsidRPr="00870AFE" w:rsidRDefault="00870AFE" w:rsidP="006A223D">
      <w:r>
        <w:t>«</w:t>
      </w:r>
      <w:r w:rsidR="006A223D" w:rsidRPr="00870AFE">
        <w:t>Программа изначально создавалась как инструмент долгосрочных накоплений. Государство предоставляет участникам существенную поддержку - до 36 тыс. руб. в год в течение десяти лет. Однако на практике далеко не все в полной мере понимают условия получения этой поддержки и последствия досрочного прекращения участия в программе</w:t>
      </w:r>
      <w:r>
        <w:t>»</w:t>
      </w:r>
      <w:r w:rsidR="006A223D" w:rsidRPr="00870AFE">
        <w:t>, - отметил эксперт.</w:t>
      </w:r>
    </w:p>
    <w:p w14:paraId="5C959677" w14:textId="77777777" w:rsidR="006A223D" w:rsidRPr="00870AFE" w:rsidRDefault="006A223D" w:rsidP="006A223D">
      <w:r w:rsidRPr="00870AFE">
        <w:t>По его словам, некоторые ошибочно считают, что право на государственное софинансирование сохраняется в течение всего десятилетнего периода независимо от расторжения договора. Но при прекращении участия в программе до истечения десяти лет право на дальнейшее софинансирование утрачивается.</w:t>
      </w:r>
    </w:p>
    <w:p w14:paraId="71BA3DED" w14:textId="77777777" w:rsidR="006A223D" w:rsidRPr="00870AFE" w:rsidRDefault="006A223D" w:rsidP="006A223D">
      <w:r w:rsidRPr="00870AFE">
        <w:t>Сейчас участники ПДС имеют право забрать сбережения, в том числе взносы от государства, через год при достижении пенсионного возраста, то есть 55 лет для женщин и 60 лет для мужчин. Законопроект, который сейчас находится на рассмотрении в Госдуме, условия меняет. Предполагается, что люди при достижении пенсионного возраста смогут получить только собственные взносы и инвестиционный доход от них. Софинансирование от государства и инвестиционный доход с этой суммы удастся забрать только через пять лет.</w:t>
      </w:r>
    </w:p>
    <w:p w14:paraId="10E6A01E" w14:textId="77777777" w:rsidR="006A223D" w:rsidRPr="00870AFE" w:rsidRDefault="006A223D" w:rsidP="006A223D">
      <w:r w:rsidRPr="00870AFE">
        <w:t>Предлагаемые изменения, по словам эксперта, должны сделать действующую систему более последовательной. Законопроект устанавливает минимальный срок нахождения в программе для получения выплат за счет государственного софинансирования.</w:t>
      </w:r>
    </w:p>
    <w:p w14:paraId="7A994B7A" w14:textId="5DFF5D4C" w:rsidR="006A223D" w:rsidRPr="00870AFE" w:rsidRDefault="00870AFE" w:rsidP="006A223D">
      <w:r>
        <w:t>«</w:t>
      </w:r>
      <w:r w:rsidR="006A223D" w:rsidRPr="00870AFE">
        <w:t>Тем самым устраняется ситуация, при которой отдельные участники могли фактически получать государственную поддержку практически сразу после ее зачисления, не достигая основной цели программы - формирования долгосрочных накоплений</w:t>
      </w:r>
      <w:r>
        <w:t>»</w:t>
      </w:r>
      <w:r w:rsidR="006A223D" w:rsidRPr="00870AFE">
        <w:t>, - пояснил Цыганов.</w:t>
      </w:r>
    </w:p>
    <w:p w14:paraId="65F18A71" w14:textId="3AEF6F13" w:rsidR="006A223D" w:rsidRPr="00870AFE" w:rsidRDefault="006A223D" w:rsidP="006A223D">
      <w:r w:rsidRPr="00870AFE">
        <w:t xml:space="preserve">При этом он отметил, что изменения касаются только механизма предоставления господдержки. Поправки не затрагивают права россиян на собственные средства и полученный инвестиционный доход от них. </w:t>
      </w:r>
      <w:r w:rsidR="00870AFE">
        <w:t>«</w:t>
      </w:r>
      <w:r w:rsidRPr="00870AFE">
        <w:t>Законопроект закрепляет простой принцип: государственное софинансирование является вознаграждением за долгосрочное участие в программе</w:t>
      </w:r>
      <w:r w:rsidR="00870AFE">
        <w:t>»</w:t>
      </w:r>
      <w:r w:rsidRPr="00870AFE">
        <w:t>, - подчеркнул эксперт.</w:t>
      </w:r>
    </w:p>
    <w:p w14:paraId="75CA024F" w14:textId="7B783816" w:rsidR="00111D7C" w:rsidRPr="007302ED" w:rsidRDefault="001E120B" w:rsidP="006A223D">
      <w:hyperlink r:id="rId18" w:history="1">
        <w:r w:rsidR="006A223D" w:rsidRPr="00870AFE">
          <w:rPr>
            <w:rStyle w:val="a3"/>
          </w:rPr>
          <w:t>https://rg.ru/2026/06/03/ekspert-cyganov-obiasnil-zachem-v-pds-vvodiat-minimalnyj-srok-uchastiia.html</w:t>
        </w:r>
      </w:hyperlink>
    </w:p>
    <w:p w14:paraId="37F56191" w14:textId="3FD41EB6" w:rsidR="00D05BBB" w:rsidRPr="00D05BBB" w:rsidRDefault="00D05BBB" w:rsidP="00D05BBB">
      <w:pPr>
        <w:pStyle w:val="2"/>
      </w:pPr>
      <w:bookmarkStart w:id="70" w:name="_Toc231451704"/>
      <w:r w:rsidRPr="00D05BBB">
        <w:lastRenderedPageBreak/>
        <w:t>ТАСС, 04.06.2026, В ГД посоветовали, куда вкладывать пенсионные накопления</w:t>
      </w:r>
      <w:bookmarkEnd w:id="70"/>
    </w:p>
    <w:p w14:paraId="5BACBAE3" w14:textId="77777777" w:rsidR="00D05BBB" w:rsidRPr="00D05BBB" w:rsidRDefault="00D05BBB" w:rsidP="00D05BBB">
      <w:pPr>
        <w:pStyle w:val="3"/>
      </w:pPr>
      <w:bookmarkStart w:id="71" w:name="_Toc231451705"/>
      <w:r w:rsidRPr="00D05BBB">
        <w:t>Средства пенсионных накоплений следует вкладывать в инструменты, где заранее просчитаны риск, источник дохода и финансовая способность эмитента выполнять обязательства. Речь идет, в частности, о государственных облигациях и акциях крупных эмитентов, заявил ТАСС участник ПМЭФ, председатель комитета Госдумы по вопросам собственности, земельным и имущественным отношениям, член Национального финансового совета Сергей Гаврилов (фракция КПРФ) в преддверии обсуждения на ПМЭФ роли пенсионных накоплений в развитии экономики.</w:t>
      </w:r>
      <w:bookmarkEnd w:id="71"/>
    </w:p>
    <w:p w14:paraId="0C8A6DAF" w14:textId="77777777" w:rsidR="00D05BBB" w:rsidRPr="00D05BBB" w:rsidRDefault="00D05BBB" w:rsidP="00D05BBB">
      <w:r w:rsidRPr="00D05BBB">
        <w:t>"Развитие пенсионных накоплений сегодня сводится к вопросу: как превратить деньги с долгим сроком размещения в источник роста экономики, сохранив интерес гражданина и дав рынку капитала реальный внутренний ресурс. Верным направлением остается дальнейшее развитие программы долгосрочных сбережений (ПДС). У нее уже есть рабочая база: добровольное участие, государственное софинансирование, налоговый вычет, гарантия средств, наследование, управление через НПФ", - указал он.</w:t>
      </w:r>
    </w:p>
    <w:p w14:paraId="359E9689" w14:textId="77777777" w:rsidR="00D05BBB" w:rsidRPr="00D05BBB" w:rsidRDefault="00D05BBB" w:rsidP="00D05BBB">
      <w:r w:rsidRPr="00D05BBB">
        <w:t>По состоянию на 1 мая 2026 года в программе было 12,1 млн договоров и 938 млрд рублей привлеченных средств, что показывает наличие спроса и потенциал для дальнейшего роста, считает Гаврилов. "Правильно инвестировать такие деньги - размещать их на длинном горизонте в инструменты, где заранее просчитаны риск, источник дохода и финансовая способность эмитента выполнять обязательства. Пенсионные средства могут идти в государственные облигации, корпоративный долг сильных компаний, инфраструктурные бумаги, акции крупных эмитентов и новые размещения", - полагает он.</w:t>
      </w:r>
    </w:p>
    <w:p w14:paraId="2001D5F2" w14:textId="77777777" w:rsidR="00D05BBB" w:rsidRPr="00D05BBB" w:rsidRDefault="00D05BBB" w:rsidP="00D05BBB">
      <w:r w:rsidRPr="00D05BBB">
        <w:t xml:space="preserve">При этом доступ к такому капиталу должен быть заработан качеством самого эмитента: компании, которые хотят получить деньги НПФ, должны показывать финансовое положение, долговую нагрузку, структуру собственников, денежный поток, инвестпланы, рейтинг, дивидендную политику и регулярную работу с инвесторами, предлагает депутат. "Нужно расширять набор качественных инструментов для вложений НПФ, поддерживать выпуск инфраструктурных и корпоративных облигаций, создавать рабочие условия для </w:t>
      </w:r>
      <w:r w:rsidRPr="00D05BBB">
        <w:rPr>
          <w:lang w:val="en-US"/>
        </w:rPr>
        <w:t>IPO</w:t>
      </w:r>
      <w:r w:rsidRPr="00D05BBB">
        <w:t xml:space="preserve"> и </w:t>
      </w:r>
      <w:r w:rsidRPr="00D05BBB">
        <w:rPr>
          <w:lang w:val="en-US"/>
        </w:rPr>
        <w:t>SPO</w:t>
      </w:r>
      <w:r w:rsidRPr="00D05BBB">
        <w:t>, контролировать продажи ПДС, комиссии, сроки, условия досрочного выхода и состав активов в портфелях", - пояснил он.</w:t>
      </w:r>
    </w:p>
    <w:p w14:paraId="01796608" w14:textId="77777777" w:rsidR="00D05BBB" w:rsidRPr="00D05BBB" w:rsidRDefault="00D05BBB" w:rsidP="00D05BBB">
      <w:r w:rsidRPr="00D05BBB">
        <w:t>По мнению депутата, человек до подписания договора должен видеть срок накоплений, условия получения средств, порядок наследования, размер софинансирования, налоговый вычет, комиссии, последствия досрочного выхода и логику формирования дохода. "Чем больше качественных бумаг появляется для такого капитала, тем меньше пенсионные накопления будут замыкаться в узком наборе самых консервативных инструментов. При грамотной настройке пенсионные накопления сработают сразу в двух направлениях: поддержат личные сбережения граждан и дадут экономике рублевый капитал для промышленности, инфраструктуры, технологий и рынка ценных бумаг", - считает Гаврилов.</w:t>
      </w:r>
    </w:p>
    <w:p w14:paraId="723B131F" w14:textId="77900152" w:rsidR="00D05BBB" w:rsidRPr="007302ED" w:rsidRDefault="001E120B" w:rsidP="00D05BBB">
      <w:hyperlink r:id="rId19" w:history="1">
        <w:r w:rsidR="00D05BBB" w:rsidRPr="007B6884">
          <w:rPr>
            <w:rStyle w:val="a3"/>
            <w:lang w:val="en-US"/>
          </w:rPr>
          <w:t>https</w:t>
        </w:r>
        <w:r w:rsidR="00D05BBB" w:rsidRPr="007302ED">
          <w:rPr>
            <w:rStyle w:val="a3"/>
          </w:rPr>
          <w:t>://</w:t>
        </w:r>
        <w:r w:rsidR="00D05BBB" w:rsidRPr="007B6884">
          <w:rPr>
            <w:rStyle w:val="a3"/>
            <w:lang w:val="en-US"/>
          </w:rPr>
          <w:t>tass</w:t>
        </w:r>
        <w:r w:rsidR="00D05BBB" w:rsidRPr="007302ED">
          <w:rPr>
            <w:rStyle w:val="a3"/>
          </w:rPr>
          <w:t>.</w:t>
        </w:r>
        <w:r w:rsidR="00D05BBB" w:rsidRPr="007B6884">
          <w:rPr>
            <w:rStyle w:val="a3"/>
            <w:lang w:val="en-US"/>
          </w:rPr>
          <w:t>ru</w:t>
        </w:r>
        <w:r w:rsidR="00D05BBB" w:rsidRPr="007302ED">
          <w:rPr>
            <w:rStyle w:val="a3"/>
          </w:rPr>
          <w:t>/</w:t>
        </w:r>
        <w:r w:rsidR="00D05BBB" w:rsidRPr="007B6884">
          <w:rPr>
            <w:rStyle w:val="a3"/>
            <w:lang w:val="en-US"/>
          </w:rPr>
          <w:t>ekonomika</w:t>
        </w:r>
        <w:r w:rsidR="00D05BBB" w:rsidRPr="007302ED">
          <w:rPr>
            <w:rStyle w:val="a3"/>
          </w:rPr>
          <w:t>/27636273</w:t>
        </w:r>
      </w:hyperlink>
      <w:r w:rsidR="00D05BBB" w:rsidRPr="007302ED">
        <w:t xml:space="preserve"> </w:t>
      </w:r>
    </w:p>
    <w:p w14:paraId="2F08476F" w14:textId="77777777" w:rsidR="00432144" w:rsidRDefault="00432144" w:rsidP="00432144">
      <w:pPr>
        <w:pStyle w:val="2"/>
      </w:pPr>
      <w:bookmarkStart w:id="72" w:name="_Toc231451706"/>
      <w:r>
        <w:lastRenderedPageBreak/>
        <w:t>ТАСС, 03.06.2026</w:t>
      </w:r>
      <w:r w:rsidRPr="00916AD1">
        <w:t xml:space="preserve">, </w:t>
      </w:r>
      <w:r>
        <w:t>У жителей регионов РФ появилась возможность открыть ПДС от НПФ "Будущее" с МТС Банком</w:t>
      </w:r>
      <w:bookmarkEnd w:id="72"/>
    </w:p>
    <w:p w14:paraId="6BA92751" w14:textId="77777777" w:rsidR="00432144" w:rsidRDefault="00432144" w:rsidP="00432144">
      <w:pPr>
        <w:pStyle w:val="3"/>
      </w:pPr>
      <w:bookmarkStart w:id="73" w:name="_Toc231451707"/>
      <w:r>
        <w:t>Жители Дальневосточного региона и центральной России теперь могут вступить в программу долгосрочных сбережений (ПДС) от НПФ "БУДУЩЕЕ" в отделении МТС банка. Об этом сообщил фонд НПФ "БУДУЩЕЕ".</w:t>
      </w:r>
      <w:bookmarkEnd w:id="73"/>
    </w:p>
    <w:p w14:paraId="53563EE4" w14:textId="77777777" w:rsidR="00432144" w:rsidRDefault="00432144" w:rsidP="00432144">
      <w:r>
        <w:t>Оформить ПДС от НПФ "БУДУЩЕЕ" в отделениях МТС Банка можно с 1 июня 2026 года. Услуга доступна жителям Владивостока, Тынды, Уссурийска, Кирова, Казани, Вологды, Хабаровска и Нижнего Новгорода. Для оформления при себе нужно иметь паспорт, СНИЛС и ИНН. Стать участником программы может любой гражданин России старше 18 лет.</w:t>
      </w:r>
    </w:p>
    <w:p w14:paraId="2EB7A365" w14:textId="77777777" w:rsidR="00432144" w:rsidRDefault="00432144" w:rsidP="00432144">
      <w:r>
        <w:t>Программа долгосрочных сбережений помогает россиянам сформировать накопления на будущее с помощью государства. ПДС включает ряд преимуществ: государственное участие до 36 тыс. рублей в год в течение 10 лет, повышенный налоговый вычет со взносов до 400 тыс. рублей в год, а также возможность гибкого управления накопительной частью обязательного пенсионного страхования. Также программа подразумевает возможность досрочных выплат в особых жизненных ситуациях и страхование сбережений на сумму до 2,8 млн рублей. Операторами данной услуги выступают негосударственные пенсионные фонды России, в их числе и НПФ "БУДУЩЕЕ".</w:t>
      </w:r>
    </w:p>
    <w:p w14:paraId="5604291D" w14:textId="77777777" w:rsidR="00432144" w:rsidRDefault="00432144" w:rsidP="00432144">
      <w:r>
        <w:t>По данным Банка России, на 1 мая 2026 года в программу было привлечено 938 млрд рублей, а общее количество заключенных договоров достигло 12,1 млн штук.</w:t>
      </w:r>
    </w:p>
    <w:p w14:paraId="78AA2C0D" w14:textId="77777777" w:rsidR="00432144" w:rsidRDefault="00432144" w:rsidP="00432144">
      <w:r>
        <w:t>В МТС-Банке отмечают, что программа может быть интересной для разных категорий граждан. Ее стимулирующие меры направлены на то, чтобы привлечь как россиян со средним уровнем достатка (для них, например, наиболее привлекательно софинансирование со стороны государства), так и для граждан с более высоким доходом, которые имеют возможность получить (и в дальнейшем реинвестировать) повышенный налоговый вычет со взносов в ПДС.</w:t>
      </w:r>
    </w:p>
    <w:p w14:paraId="3368EBDB" w14:textId="77777777" w:rsidR="00432144" w:rsidRDefault="00432144" w:rsidP="00432144">
      <w:r>
        <w:t>АО "НПФ БУДУЩЕЕ" - один из крупнейших негосударственных пенсионных фондов России. Фонд осуществляет деятельность по пенсионному обеспечению, формированию долгосрочных сбережений и пенсионному страхованию на основании лицензии Банка России от 30.04.2014 № 431. Фонд работает на пенсионном рынке с 2014 года и имеет рейтинги от "Эксперт РА" (ruAАA) и "НРА" (ААА|ru.pf|). Пенсионные сбережения фонду доверили более 8,5 млн клиентов.</w:t>
      </w:r>
    </w:p>
    <w:p w14:paraId="190108D6" w14:textId="540135EA" w:rsidR="00432144" w:rsidRPr="0019741F" w:rsidRDefault="001E120B" w:rsidP="006A223D">
      <w:hyperlink r:id="rId20" w:history="1">
        <w:r w:rsidR="00432144" w:rsidRPr="004C1ACA">
          <w:rPr>
            <w:rStyle w:val="a3"/>
          </w:rPr>
          <w:t>https://tass.ru/novosti-partnerov/27624207</w:t>
        </w:r>
      </w:hyperlink>
      <w:r w:rsidR="00432144" w:rsidRPr="00916AD1">
        <w:t xml:space="preserve"> </w:t>
      </w:r>
    </w:p>
    <w:p w14:paraId="247B0BD5" w14:textId="75F2BBD0" w:rsidR="00C64F8D" w:rsidRDefault="00C64F8D" w:rsidP="00C64F8D">
      <w:pPr>
        <w:pStyle w:val="2"/>
      </w:pPr>
      <w:bookmarkStart w:id="74" w:name="_Toc231451708"/>
      <w:r>
        <w:lastRenderedPageBreak/>
        <w:t>Frank Media, 03.06.2026</w:t>
      </w:r>
      <w:r w:rsidRPr="00C64F8D">
        <w:t>,</w:t>
      </w:r>
      <w:r>
        <w:t xml:space="preserve"> Власти разрабатывают законопроект об автоматическом переводе пенсионных накоплений в ПДС</w:t>
      </w:r>
      <w:bookmarkEnd w:id="74"/>
    </w:p>
    <w:p w14:paraId="1F81BB14" w14:textId="77777777" w:rsidR="00C64F8D" w:rsidRDefault="00C64F8D" w:rsidP="00C64F8D">
      <w:pPr>
        <w:pStyle w:val="3"/>
      </w:pPr>
      <w:bookmarkStart w:id="75" w:name="_Toc231451709"/>
      <w:r>
        <w:t>Власти готовят законопроект, предполагающий, что накопления в рамках обязательного пенсионного страхования (ОПС) будут автоматически конвертироваться в программу долгосрочных сбережений (ПДС), введенную с 1 января 2024 года. Это будет касаться не только средств «молчунов», но и других пенсионных накоплений, сообщает РБК со ссылкой на источники, знакомые с ходом работы над законопроектом.</w:t>
      </w:r>
      <w:bookmarkEnd w:id="75"/>
    </w:p>
    <w:p w14:paraId="4EF2B9CB" w14:textId="77777777" w:rsidR="00C64F8D" w:rsidRDefault="00C64F8D" w:rsidP="00C64F8D">
      <w:r>
        <w:t>Предполагается, что пенсионные накопления по ОПС будут конвертироваться в ПДС в качестве единовременного взноса, причем в рамках того же фонда, где они находились ранее. Весь процесс будет происходить автоматически - договор ПДС с фондом не подписывается и сам владелец пенсионных накоплений не должен предпринимать никаких активных действий для того, чтобы получить те же права, которыми обладают добровольные участники ПДС.</w:t>
      </w:r>
    </w:p>
    <w:p w14:paraId="50CE7E2E" w14:textId="77777777" w:rsidR="00C64F8D" w:rsidRDefault="00C64F8D" w:rsidP="00C64F8D">
      <w:r>
        <w:t>Ранее глава комитета Госдумы по финансовому рынку Анатолий Аксаков выдвигал аналогичную инициативу. В интервью РБК замглавы Министерства финансов Иван Чебесов заявил, что ведомство готово рассмотреть предложение и поддержит его, если оно будет выгодно для граждан.</w:t>
      </w:r>
    </w:p>
    <w:p w14:paraId="1CCB97F5" w14:textId="77777777" w:rsidR="00C64F8D" w:rsidRDefault="00C64F8D" w:rsidP="00C64F8D">
      <w:r>
        <w:t>Как сообщает один из источников РБК, владельцы пенсионных накоплений, став участниками ПДС, получат расширенные возможности. В частности, в рамках ОПС можно получить доступ к средствам лишь по достижении 55 лет для женщин и 60 лет - для мужчин. ПДС помимо этого позволяет получить доступ к деньгам спустя 15 лет после участия в программе. Также доступ к средствам в рамках ПДС можно получить на определенных основаниях: потеря кормильца, дорогостоящее лечение или передача средств по наследству. Кроме того, ПДС дает возможность получить средства различными способами: в виде единовременной выплаты или срочной выплаты в течение срока, определяемого владельцем накоплений. В то же время ОПС позволяет получить средства лишь в виде пожизненных ненаследуемых платежей.</w:t>
      </w:r>
    </w:p>
    <w:p w14:paraId="49916566" w14:textId="77777777" w:rsidR="00C64F8D" w:rsidRDefault="00C64F8D" w:rsidP="00C64F8D">
      <w:r>
        <w:t>Законопроект также подразумевает централизованное управление средствами «молчунов» - граждан, не переводивших свои пенсионные накопления в НПФ и потому формировавших их в Социальном фонде России. Для управления этими средствами предполагается создание уполномоченного фонда. По одной из версий документа, более 74,49% его акций должны будут принадлежать ВЭБ.рф, которая сейчас и осуществляет контроль над средствами «молчунов». Согласно этой версии законопроекта, до 2047 года госкорпорация не сможет отчуждать эти акции.</w:t>
      </w:r>
    </w:p>
    <w:p w14:paraId="69EBDA43" w14:textId="77777777" w:rsidR="00C64F8D" w:rsidRDefault="00C64F8D" w:rsidP="00C64F8D">
      <w:r>
        <w:t xml:space="preserve">Глава ВЭБ.рф Игорь Шувалов 3 июня заявил, что госкорпорация совместно с правительством России разрабатывает законопроект о создании объединенного пенсионного фонда, контрольный пакет которого будет принадлежать государственным организациям. Ранее, в 2024 году, Шувалов допускал, что ВЭБ.рф может создать собственный НПФ и перевести туда средства «молчунов» или большую их часть. Кроме того, источники РБК ранее сообщали, что «ВТБ Пенсионный фонд», НПФ «Благосостояние», связанный с ВЭБ.рф, и «Газфонд пенсионные накопления» обсуждают варианты объединения. В случае завершения сделки активы объединенного </w:t>
      </w:r>
      <w:r>
        <w:lastRenderedPageBreak/>
        <w:t>НПФ могут достигнуть 3 трлн рублей при том, что совокупные активы всех 32 российских НПФ сейчас составляют 7 трлн рублей.</w:t>
      </w:r>
    </w:p>
    <w:p w14:paraId="7A82D26C" w14:textId="5A15B990" w:rsidR="00C64F8D" w:rsidRPr="006700B6" w:rsidRDefault="001E120B" w:rsidP="00C64F8D">
      <w:hyperlink r:id="rId21" w:history="1">
        <w:r w:rsidR="00C64F8D" w:rsidRPr="004C1ACA">
          <w:rPr>
            <w:rStyle w:val="a3"/>
          </w:rPr>
          <w:t>https://frankmedia.ru/283926</w:t>
        </w:r>
      </w:hyperlink>
      <w:r w:rsidR="00C64F8D">
        <w:t xml:space="preserve"> </w:t>
      </w:r>
    </w:p>
    <w:p w14:paraId="28CDF931" w14:textId="77777777" w:rsidR="00CC3787" w:rsidRPr="00870AFE" w:rsidRDefault="00CC3787" w:rsidP="00CC3787">
      <w:pPr>
        <w:pStyle w:val="2"/>
      </w:pPr>
      <w:bookmarkStart w:id="76" w:name="_Toc231451710"/>
      <w:r w:rsidRPr="00870AFE">
        <w:t>СеверПост, 03.06.2026, Северяне перечислили в Программу долгосрочных сбережений четыре с половиной миллиарда</w:t>
      </w:r>
      <w:bookmarkEnd w:id="76"/>
    </w:p>
    <w:p w14:paraId="00DDA49F" w14:textId="77777777" w:rsidR="00CC3787" w:rsidRPr="00870AFE" w:rsidRDefault="00CC3787" w:rsidP="008E43D6">
      <w:pPr>
        <w:pStyle w:val="3"/>
      </w:pPr>
      <w:bookmarkStart w:id="77" w:name="_Toc231451711"/>
      <w:r w:rsidRPr="00870AFE">
        <w:t>В период с января по апрель 2026 года жители Мурманской области заключили свыше 10,2 тыс. договоров по программе долгосрочных сбережений (ПДС).</w:t>
      </w:r>
      <w:bookmarkEnd w:id="77"/>
    </w:p>
    <w:p w14:paraId="520116BE" w14:textId="77777777" w:rsidR="00CC3787" w:rsidRPr="00870AFE" w:rsidRDefault="00CC3787" w:rsidP="00CC3787">
      <w:r w:rsidRPr="00870AFE">
        <w:t>Общий объем взносов по этим договорам в негосударственные пенсионные фонды (НПФ) в 2026 году составил 1,3 млрд рублей. С момента запуска Программы в начале 2024 года северяне оформили 60,2 тыс. договоров и перечислили по ним в НПФ почти 4,6 млрд рублей.</w:t>
      </w:r>
    </w:p>
    <w:p w14:paraId="0ED24C99" w14:textId="632CCC4F" w:rsidR="00CC3787" w:rsidRPr="00870AFE" w:rsidRDefault="00870AFE" w:rsidP="00CC3787">
      <w:r>
        <w:t>«</w:t>
      </w:r>
      <w:r w:rsidR="00CC3787" w:rsidRPr="00870AFE">
        <w:t>Популярность ПДС у жителей региона растет – многие выбирают ее из-за возможности перевести в Программу свои пенсионные накопления. Государство в течение 10 лет софинансирует личные взносы вступивших в ПДС, максимальный объем господдержки составляет 36 тыс. рублей в год. Также участники могут оформить налоговый вычет и вернуть до 88 тыс. рублей уплаченных налогов в год. Кроме того, в особых жизненных ситуациях граждане могут досрочно вернуть до 100% сбережений без потери налоговых льгот и софинансирования. Например, при потере кормильца или для оплаты дорогостоящего лечения</w:t>
      </w:r>
      <w:r>
        <w:t>»</w:t>
      </w:r>
      <w:r w:rsidR="00CC3787" w:rsidRPr="00870AFE">
        <w:t>, – отметил управляющий Отделением Банка России по Мурманской области Юрий Железняк.</w:t>
      </w:r>
    </w:p>
    <w:p w14:paraId="34D132CB" w14:textId="77777777" w:rsidR="00CC3787" w:rsidRPr="00870AFE" w:rsidRDefault="00CC3787" w:rsidP="00CC3787">
      <w:r w:rsidRPr="00870AFE">
        <w:t>По данным на 1 мая 2026 года, в целом в стране количество заключённых договоров по ПДС составило 12,1 млн, а общий объём привлечённых средств достиг 938 млрд рублей.</w:t>
      </w:r>
    </w:p>
    <w:p w14:paraId="43ACCF75" w14:textId="15169905" w:rsidR="00104A9F" w:rsidRPr="00870AFE" w:rsidRDefault="001E120B" w:rsidP="00CC3787">
      <w:hyperlink r:id="rId22" w:history="1">
        <w:r w:rsidR="00CC3787" w:rsidRPr="00870AFE">
          <w:rPr>
            <w:rStyle w:val="a3"/>
          </w:rPr>
          <w:t>https://severpost.ru/read/208671/</w:t>
        </w:r>
      </w:hyperlink>
    </w:p>
    <w:p w14:paraId="78AD9B28" w14:textId="471683DC" w:rsidR="00653E8E" w:rsidRDefault="00653E8E" w:rsidP="00653E8E">
      <w:pPr>
        <w:pStyle w:val="2"/>
      </w:pPr>
      <w:bookmarkStart w:id="78" w:name="_Toc231451712"/>
      <w:r>
        <w:t>АиФ Кубань, 03.06.2026</w:t>
      </w:r>
      <w:r w:rsidRPr="00653E8E">
        <w:t xml:space="preserve">, </w:t>
      </w:r>
      <w:r>
        <w:t>Жители Краснодара назвали желаемую сумму детских накоплений</w:t>
      </w:r>
      <w:bookmarkEnd w:id="78"/>
    </w:p>
    <w:p w14:paraId="37264438" w14:textId="77777777" w:rsidR="00653E8E" w:rsidRDefault="00653E8E" w:rsidP="00653E8E">
      <w:pPr>
        <w:pStyle w:val="3"/>
      </w:pPr>
      <w:bookmarkStart w:id="79" w:name="_Toc231451713"/>
      <w:r>
        <w:t>Почти треть краснодарцев копит на будущее детей. По мнению экспертов желаемая сумма сбережений на эту цель составила около 4 млн рублей. Краснодарские родители стремятся обеспечить детям здоровье (84%), достойное воспитание (79%) и хорошее образование (77%). Список приоритетов продолжают собственное жилье (49%), возможность найти хорошую работу (30%), стартовый капитал и финансовая грамотность (по 9%).</w:t>
      </w:r>
      <w:bookmarkEnd w:id="79"/>
    </w:p>
    <w:p w14:paraId="5213E764" w14:textId="77777777" w:rsidR="00653E8E" w:rsidRDefault="00653E8E" w:rsidP="00653E8E">
      <w:r>
        <w:t>«Краснодарцы ставят амбициозную цель: накопить детям до 4 млн рублей. Эти средства пойдут, прежде всего, на оплату высшего и среднего образования или покупку жилья. Формировать такие сбережения краснодарские родители могут, допустим, с программой долгосрочных сбережений (ПДС) или полисами накопительного страхования жизни. Оба способа предусматривают налоговые льготы, а в ПДС дополнительно есть господдержка на личные взносы», - отметила Татьяна Чакалова, заместитель управляющего Краснодарским отделением Сбербанка.</w:t>
      </w:r>
    </w:p>
    <w:p w14:paraId="60A0D95E" w14:textId="77777777" w:rsidR="00653E8E" w:rsidRDefault="00653E8E" w:rsidP="00653E8E">
      <w:r>
        <w:lastRenderedPageBreak/>
        <w:t>Россияне 31-40 лет и 18-30 лет активнее других формируют сбережения на детей. Женщины откладывают на эту цель чаще, чем мужчины.</w:t>
      </w:r>
    </w:p>
    <w:p w14:paraId="15BFD686" w14:textId="77777777" w:rsidR="00653E8E" w:rsidRDefault="00653E8E" w:rsidP="00653E8E">
      <w:r>
        <w:t>Исследование проводилось в мае 2026 года в 37 городах с населением свыше 500 тысяч человек по репрезентативной выборке.</w:t>
      </w:r>
    </w:p>
    <w:p w14:paraId="376159F7" w14:textId="3FC62AE5" w:rsidR="00CC3787" w:rsidRDefault="001E120B" w:rsidP="00653E8E">
      <w:hyperlink r:id="rId23" w:history="1">
        <w:r w:rsidR="00653E8E" w:rsidRPr="004C1ACA">
          <w:rPr>
            <w:rStyle w:val="a3"/>
          </w:rPr>
          <w:t>https://kuban.aif.ru/society/zhiteli-krasnodara-nazvali-zhelaemuyu-summu-detskih-nakopleniy</w:t>
        </w:r>
      </w:hyperlink>
      <w:r w:rsidR="00653E8E">
        <w:t xml:space="preserve"> </w:t>
      </w:r>
    </w:p>
    <w:p w14:paraId="7418A74D" w14:textId="6E5AF86F" w:rsidR="00A27BE6" w:rsidRPr="006700B6" w:rsidRDefault="00A27BE6" w:rsidP="00A27BE6">
      <w:pPr>
        <w:pStyle w:val="2"/>
      </w:pPr>
      <w:bookmarkStart w:id="80" w:name="_Toc231451714"/>
      <w:r>
        <w:t>Управа района Чертаново центральное города Москвы</w:t>
      </w:r>
      <w:r w:rsidRPr="00A27BE6">
        <w:t>, 03.06.2026, III Всероссийский семейный фестиваль сбережений и инвестиций стартует в Москве</w:t>
      </w:r>
      <w:bookmarkEnd w:id="80"/>
    </w:p>
    <w:p w14:paraId="153016FB" w14:textId="1A293F9F" w:rsidR="00A27BE6" w:rsidRPr="00A27BE6" w:rsidRDefault="00A27BE6" w:rsidP="00A27BE6">
      <w:pPr>
        <w:pStyle w:val="3"/>
      </w:pPr>
      <w:bookmarkStart w:id="81" w:name="_Toc231451715"/>
      <w:r w:rsidRPr="00A27BE6">
        <w:t xml:space="preserve">Департамент финансов города Москвы и столичный Центр финансовой грамотности приглашают москвичей к участию в муниципальном этапе </w:t>
      </w:r>
      <w:r w:rsidRPr="00A27BE6">
        <w:rPr>
          <w:lang w:val="en-US"/>
        </w:rPr>
        <w:t>III</w:t>
      </w:r>
      <w:r w:rsidRPr="00A27BE6">
        <w:t xml:space="preserve"> Всероссийского семейного фестиваля сбережений и инвестиций.</w:t>
      </w:r>
      <w:bookmarkEnd w:id="81"/>
    </w:p>
    <w:p w14:paraId="6FC0B57B" w14:textId="77777777" w:rsidR="00A27BE6" w:rsidRPr="00A27BE6" w:rsidRDefault="00A27BE6" w:rsidP="00A27BE6">
      <w:r w:rsidRPr="00A27BE6">
        <w:t>В ходе интеллектуальных состязаний семьи проверят свои знания, познакомятся с разными способами вложения денежных средств, узнают о возможностях инвестирования и научатся сберегать без ущерба для бюджета. К участию приглашаются семейные команды, состоящие из 2–4 человек. Мероприятие бесплатное, необходимо зарегистрировать каждого участника по ссылке.</w:t>
      </w:r>
    </w:p>
    <w:p w14:paraId="4EFF29D1" w14:textId="77777777" w:rsidR="00A27BE6" w:rsidRPr="00A27BE6" w:rsidRDefault="00A27BE6" w:rsidP="00A27BE6">
      <w:r w:rsidRPr="00A27BE6">
        <w:t>Конкурс пройдет</w:t>
      </w:r>
      <w:r w:rsidRPr="00A27BE6">
        <w:rPr>
          <w:lang w:val="en-US"/>
        </w:rPr>
        <w:t> </w:t>
      </w:r>
      <w:r w:rsidRPr="00A27BE6">
        <w:t>6 июня с 12:30 до 14:30</w:t>
      </w:r>
      <w:r w:rsidRPr="00A27BE6">
        <w:rPr>
          <w:lang w:val="en-US"/>
        </w:rPr>
        <w:t> </w:t>
      </w:r>
      <w:r w:rsidRPr="00A27BE6">
        <w:t>в четырех городских библиотеках:</w:t>
      </w:r>
    </w:p>
    <w:p w14:paraId="2DF4139D" w14:textId="77777777" w:rsidR="00A27BE6" w:rsidRPr="00A27BE6" w:rsidRDefault="00A27BE6" w:rsidP="00A27BE6">
      <w:r w:rsidRPr="00A27BE6">
        <w:t>- Библиотека-читальня им. И. С. Тургенева</w:t>
      </w:r>
      <w:r w:rsidRPr="00A27BE6">
        <w:rPr>
          <w:lang w:val="en-US"/>
        </w:rPr>
        <w:t> </w:t>
      </w:r>
    </w:p>
    <w:p w14:paraId="07A13BF7" w14:textId="77777777" w:rsidR="00A27BE6" w:rsidRPr="00A27BE6" w:rsidRDefault="00A27BE6" w:rsidP="00A27BE6">
      <w:r w:rsidRPr="00A27BE6">
        <w:t>Адрес: Бобров пер., д. 6, стр. 1</w:t>
      </w:r>
    </w:p>
    <w:p w14:paraId="4F86229C" w14:textId="77777777" w:rsidR="00A27BE6" w:rsidRPr="00A27BE6" w:rsidRDefault="00A27BE6" w:rsidP="00A27BE6">
      <w:r w:rsidRPr="00A27BE6">
        <w:t xml:space="preserve">Регистрация: </w:t>
      </w:r>
      <w:r w:rsidRPr="00A27BE6">
        <w:rPr>
          <w:lang w:val="en-US"/>
        </w:rPr>
        <w:t>https</w:t>
      </w:r>
      <w:r w:rsidRPr="00A27BE6">
        <w:t>://</w:t>
      </w:r>
      <w:r w:rsidRPr="00A27BE6">
        <w:rPr>
          <w:lang w:val="en-US"/>
        </w:rPr>
        <w:t>moscow</w:t>
      </w:r>
      <w:r w:rsidRPr="00A27BE6">
        <w:t>-</w:t>
      </w:r>
      <w:r w:rsidRPr="00A27BE6">
        <w:rPr>
          <w:lang w:val="en-US"/>
        </w:rPr>
        <w:t>finance</w:t>
      </w:r>
      <w:r w:rsidRPr="00A27BE6">
        <w:t>.</w:t>
      </w:r>
      <w:r w:rsidRPr="00A27BE6">
        <w:rPr>
          <w:lang w:val="en-US"/>
        </w:rPr>
        <w:t>timepad</w:t>
      </w:r>
      <w:r w:rsidRPr="00A27BE6">
        <w:t>.</w:t>
      </w:r>
      <w:r w:rsidRPr="00A27BE6">
        <w:rPr>
          <w:lang w:val="en-US"/>
        </w:rPr>
        <w:t>ru</w:t>
      </w:r>
      <w:r w:rsidRPr="00A27BE6">
        <w:t>/</w:t>
      </w:r>
      <w:r w:rsidRPr="00A27BE6">
        <w:rPr>
          <w:lang w:val="en-US"/>
        </w:rPr>
        <w:t>event</w:t>
      </w:r>
      <w:r w:rsidRPr="00A27BE6">
        <w:t>/3998818/</w:t>
      </w:r>
    </w:p>
    <w:p w14:paraId="67EA9722" w14:textId="77777777" w:rsidR="00A27BE6" w:rsidRPr="00A27BE6" w:rsidRDefault="00A27BE6" w:rsidP="00A27BE6">
      <w:r w:rsidRPr="00A27BE6">
        <w:t>- Библиотека № 76 им. М. Ю. Лермонтова</w:t>
      </w:r>
    </w:p>
    <w:p w14:paraId="2DB4D2BD" w14:textId="77777777" w:rsidR="00A27BE6" w:rsidRPr="00A27BE6" w:rsidRDefault="00A27BE6" w:rsidP="00A27BE6">
      <w:r w:rsidRPr="00A27BE6">
        <w:t>Адрес: ул. Барболина, д. 6</w:t>
      </w:r>
      <w:r w:rsidRPr="00A27BE6">
        <w:rPr>
          <w:lang w:val="en-US"/>
        </w:rPr>
        <w:t> </w:t>
      </w:r>
    </w:p>
    <w:p w14:paraId="0D0558E8" w14:textId="77777777" w:rsidR="00A27BE6" w:rsidRPr="00A27BE6" w:rsidRDefault="00A27BE6" w:rsidP="00A27BE6">
      <w:r w:rsidRPr="00A27BE6">
        <w:t xml:space="preserve">Регистрация: </w:t>
      </w:r>
      <w:r w:rsidRPr="00A27BE6">
        <w:rPr>
          <w:lang w:val="en-US"/>
        </w:rPr>
        <w:t>https</w:t>
      </w:r>
      <w:r w:rsidRPr="00A27BE6">
        <w:t>://</w:t>
      </w:r>
      <w:r w:rsidRPr="00A27BE6">
        <w:rPr>
          <w:lang w:val="en-US"/>
        </w:rPr>
        <w:t>moscow</w:t>
      </w:r>
      <w:r w:rsidRPr="00A27BE6">
        <w:t>-</w:t>
      </w:r>
      <w:r w:rsidRPr="00A27BE6">
        <w:rPr>
          <w:lang w:val="en-US"/>
        </w:rPr>
        <w:t>finance</w:t>
      </w:r>
      <w:r w:rsidRPr="00A27BE6">
        <w:t>.</w:t>
      </w:r>
      <w:r w:rsidRPr="00A27BE6">
        <w:rPr>
          <w:lang w:val="en-US"/>
        </w:rPr>
        <w:t>timepad</w:t>
      </w:r>
      <w:r w:rsidRPr="00A27BE6">
        <w:t>.</w:t>
      </w:r>
      <w:r w:rsidRPr="00A27BE6">
        <w:rPr>
          <w:lang w:val="en-US"/>
        </w:rPr>
        <w:t>ru</w:t>
      </w:r>
      <w:r w:rsidRPr="00A27BE6">
        <w:t>/</w:t>
      </w:r>
      <w:r w:rsidRPr="00A27BE6">
        <w:rPr>
          <w:lang w:val="en-US"/>
        </w:rPr>
        <w:t>event</w:t>
      </w:r>
      <w:r w:rsidRPr="00A27BE6">
        <w:t>/3998986/</w:t>
      </w:r>
    </w:p>
    <w:p w14:paraId="21307142" w14:textId="77777777" w:rsidR="00A27BE6" w:rsidRPr="00A27BE6" w:rsidRDefault="00A27BE6" w:rsidP="00A27BE6">
      <w:r w:rsidRPr="00A27BE6">
        <w:t>- Дом Гоголя — мемориальный музей и научная библиотека</w:t>
      </w:r>
      <w:r w:rsidRPr="00A27BE6">
        <w:rPr>
          <w:lang w:val="en-US"/>
        </w:rPr>
        <w:t> </w:t>
      </w:r>
    </w:p>
    <w:p w14:paraId="5A75B490" w14:textId="77777777" w:rsidR="00A27BE6" w:rsidRPr="00A27BE6" w:rsidRDefault="00A27BE6" w:rsidP="00A27BE6">
      <w:r w:rsidRPr="00A27BE6">
        <w:t>Адрес: Никитский бул., д. 7А</w:t>
      </w:r>
    </w:p>
    <w:p w14:paraId="709CCC01" w14:textId="77777777" w:rsidR="00A27BE6" w:rsidRPr="00A27BE6" w:rsidRDefault="00A27BE6" w:rsidP="00A27BE6">
      <w:r w:rsidRPr="00A27BE6">
        <w:t xml:space="preserve">Регистрация: </w:t>
      </w:r>
      <w:r w:rsidRPr="00A27BE6">
        <w:rPr>
          <w:lang w:val="en-US"/>
        </w:rPr>
        <w:t>https</w:t>
      </w:r>
      <w:r w:rsidRPr="00A27BE6">
        <w:t>://</w:t>
      </w:r>
      <w:r w:rsidRPr="00A27BE6">
        <w:rPr>
          <w:lang w:val="en-US"/>
        </w:rPr>
        <w:t>moscow</w:t>
      </w:r>
      <w:r w:rsidRPr="00A27BE6">
        <w:t>-</w:t>
      </w:r>
      <w:r w:rsidRPr="00A27BE6">
        <w:rPr>
          <w:lang w:val="en-US"/>
        </w:rPr>
        <w:t>finance</w:t>
      </w:r>
      <w:r w:rsidRPr="00A27BE6">
        <w:t>.</w:t>
      </w:r>
      <w:r w:rsidRPr="00A27BE6">
        <w:rPr>
          <w:lang w:val="en-US"/>
        </w:rPr>
        <w:t>timepad</w:t>
      </w:r>
      <w:r w:rsidRPr="00A27BE6">
        <w:t>.</w:t>
      </w:r>
      <w:r w:rsidRPr="00A27BE6">
        <w:rPr>
          <w:lang w:val="en-US"/>
        </w:rPr>
        <w:t>ru</w:t>
      </w:r>
      <w:r w:rsidRPr="00A27BE6">
        <w:t>/</w:t>
      </w:r>
      <w:r w:rsidRPr="00A27BE6">
        <w:rPr>
          <w:lang w:val="en-US"/>
        </w:rPr>
        <w:t>event</w:t>
      </w:r>
      <w:r w:rsidRPr="00A27BE6">
        <w:t>/3999047/</w:t>
      </w:r>
    </w:p>
    <w:p w14:paraId="4A4B3E72" w14:textId="77777777" w:rsidR="00A27BE6" w:rsidRPr="00A27BE6" w:rsidRDefault="00A27BE6" w:rsidP="00A27BE6">
      <w:r w:rsidRPr="00A27BE6">
        <w:t>- Центральная универсальная научная библиотека им. Н.А. Некрасова</w:t>
      </w:r>
      <w:r w:rsidRPr="00A27BE6">
        <w:rPr>
          <w:lang w:val="en-US"/>
        </w:rPr>
        <w:t> </w:t>
      </w:r>
    </w:p>
    <w:p w14:paraId="43A76D76" w14:textId="77777777" w:rsidR="00A27BE6" w:rsidRPr="00A27BE6" w:rsidRDefault="00A27BE6" w:rsidP="00A27BE6">
      <w:r w:rsidRPr="00A27BE6">
        <w:t>Адрес: ул. Бауманская, д. 58/25, стр. 14</w:t>
      </w:r>
      <w:r w:rsidRPr="00A27BE6">
        <w:rPr>
          <w:lang w:val="en-US"/>
        </w:rPr>
        <w:t> </w:t>
      </w:r>
    </w:p>
    <w:p w14:paraId="091F1DBD" w14:textId="77777777" w:rsidR="00A27BE6" w:rsidRPr="00A27BE6" w:rsidRDefault="00A27BE6" w:rsidP="00A27BE6">
      <w:r w:rsidRPr="00A27BE6">
        <w:t xml:space="preserve">Регистрация: </w:t>
      </w:r>
      <w:r w:rsidRPr="00A27BE6">
        <w:rPr>
          <w:lang w:val="en-US"/>
        </w:rPr>
        <w:t>https</w:t>
      </w:r>
      <w:r w:rsidRPr="00A27BE6">
        <w:t>://</w:t>
      </w:r>
      <w:r w:rsidRPr="00A27BE6">
        <w:rPr>
          <w:lang w:val="en-US"/>
        </w:rPr>
        <w:t>moscow</w:t>
      </w:r>
      <w:r w:rsidRPr="00A27BE6">
        <w:t>-</w:t>
      </w:r>
      <w:r w:rsidRPr="00A27BE6">
        <w:rPr>
          <w:lang w:val="en-US"/>
        </w:rPr>
        <w:t>finance</w:t>
      </w:r>
      <w:r w:rsidRPr="00A27BE6">
        <w:t>.</w:t>
      </w:r>
      <w:r w:rsidRPr="00A27BE6">
        <w:rPr>
          <w:lang w:val="en-US"/>
        </w:rPr>
        <w:t>timepad</w:t>
      </w:r>
      <w:r w:rsidRPr="00A27BE6">
        <w:t>.</w:t>
      </w:r>
      <w:r w:rsidRPr="00A27BE6">
        <w:rPr>
          <w:lang w:val="en-US"/>
        </w:rPr>
        <w:t>ru</w:t>
      </w:r>
      <w:r w:rsidRPr="00A27BE6">
        <w:t>/</w:t>
      </w:r>
      <w:r w:rsidRPr="00A27BE6">
        <w:rPr>
          <w:lang w:val="en-US"/>
        </w:rPr>
        <w:t>event</w:t>
      </w:r>
      <w:r w:rsidRPr="00A27BE6">
        <w:t>/3999110/</w:t>
      </w:r>
    </w:p>
    <w:p w14:paraId="09C49549" w14:textId="77777777" w:rsidR="00A27BE6" w:rsidRPr="00A27BE6" w:rsidRDefault="00A27BE6" w:rsidP="00A27BE6">
      <w:r w:rsidRPr="00A27BE6">
        <w:t>Конкурсная программа:</w:t>
      </w:r>
      <w:r w:rsidRPr="00A27BE6">
        <w:rPr>
          <w:lang w:val="en-US"/>
        </w:rPr>
        <w:t> </w:t>
      </w:r>
    </w:p>
    <w:p w14:paraId="559FB8C8" w14:textId="77777777" w:rsidR="00A27BE6" w:rsidRPr="00A27BE6" w:rsidRDefault="00A27BE6" w:rsidP="00A27BE6">
      <w:r w:rsidRPr="00A27BE6">
        <w:t>Финансовый квиз «Сохраняй и приумножай»</w:t>
      </w:r>
    </w:p>
    <w:p w14:paraId="6B80B163" w14:textId="77777777" w:rsidR="00A27BE6" w:rsidRPr="00A27BE6" w:rsidRDefault="00A27BE6" w:rsidP="00A27BE6">
      <w:r w:rsidRPr="00A27BE6">
        <w:t>Участникам предстоит выбрать верные утверждения о финансах, найти лишнее понятие и решить пять коротких задач. Викторина оценит умение быстро разбираться в финансовых ситуациях, отличать верные утверждения от ошибочных и находить грамотное решение в повседневных финансовых вопросах.</w:t>
      </w:r>
    </w:p>
    <w:p w14:paraId="43220FE9" w14:textId="77777777" w:rsidR="00A27BE6" w:rsidRPr="00A27BE6" w:rsidRDefault="00A27BE6" w:rsidP="00A27BE6">
      <w:r w:rsidRPr="00A27BE6">
        <w:lastRenderedPageBreak/>
        <w:t>Кейс-игра «Риски и страховка»</w:t>
      </w:r>
    </w:p>
    <w:p w14:paraId="0CC93B88" w14:textId="77777777" w:rsidR="00A27BE6" w:rsidRPr="00A27BE6" w:rsidRDefault="00A27BE6" w:rsidP="00A27BE6">
      <w:r w:rsidRPr="00A27BE6">
        <w:t>Семьи разберут реальные жизненные ситуации, связанные с финансовыми рисками и страхованием. Участники научатся оценивать возможные угрозы для личного бюджета и принимать взвешенные решения, чтобы защитить свои сбережения.</w:t>
      </w:r>
    </w:p>
    <w:p w14:paraId="1EFD9ABD" w14:textId="77777777" w:rsidR="00A27BE6" w:rsidRPr="00A27BE6" w:rsidRDefault="00A27BE6" w:rsidP="00A27BE6">
      <w:r w:rsidRPr="00A27BE6">
        <w:t>Инвест-практикум</w:t>
      </w:r>
    </w:p>
    <w:p w14:paraId="0225FF55" w14:textId="77777777" w:rsidR="00A27BE6" w:rsidRPr="00A27BE6" w:rsidRDefault="00A27BE6" w:rsidP="00A27BE6">
      <w:r w:rsidRPr="00A27BE6">
        <w:t>Участники распределят активы по степени риска вложений. Задание позволит семьям оценить понимание уровней риска различных финансовых инструментов.</w:t>
      </w:r>
    </w:p>
    <w:p w14:paraId="06C11BFA" w14:textId="77777777" w:rsidR="00A27BE6" w:rsidRPr="00A27BE6" w:rsidRDefault="00A27BE6" w:rsidP="00A27BE6">
      <w:r w:rsidRPr="00A27BE6">
        <w:t>Помимо конкурсных состязаний, участники смогут пройти Финтест. Он поможет им оценить собственные знания, навыки и установки в сфере финансов. По результатам каждый участник получит персональные рекомендации.</w:t>
      </w:r>
    </w:p>
    <w:p w14:paraId="395AECDC" w14:textId="77777777" w:rsidR="00A27BE6" w:rsidRPr="00A27BE6" w:rsidRDefault="00A27BE6" w:rsidP="00A27BE6">
      <w:r w:rsidRPr="00A27BE6">
        <w:t>Победители муниципального этапа пройдут в региональный этап. Он состоится 20 июня в рамках Дня финансовой грамотности в Детском парке имени Н.Н. Прямикова. Семьи-победители из всех регионов России встретятся в Москве на федеральном этапе в сентябре, где определится самая финансово грамотная семья страны.</w:t>
      </w:r>
    </w:p>
    <w:p w14:paraId="703D96BE" w14:textId="77777777" w:rsidR="00A27BE6" w:rsidRPr="00A27BE6" w:rsidRDefault="00A27BE6" w:rsidP="00A27BE6">
      <w:r w:rsidRPr="00A27BE6">
        <w:t xml:space="preserve">Муниципальный и региональный этапы фестиваля организованы Департаментом финансов города Москвы совместно со столичным Центром финансовой грамотности при поддержке Финансового университета при Правительстве Российской Федерации. Партнеры Фестиваля — НИФИ Минфина России, </w:t>
      </w:r>
      <w:r w:rsidRPr="00A27BE6">
        <w:rPr>
          <w:b/>
          <w:bCs/>
        </w:rPr>
        <w:t>Национальная ассоциация негосударственных пенсионных фондов (НАПФ)</w:t>
      </w:r>
      <w:r w:rsidRPr="00A27BE6">
        <w:t>, Всероссийский союз страховщиков, Агентство по страхованию вкладов.</w:t>
      </w:r>
    </w:p>
    <w:p w14:paraId="3AD703B6" w14:textId="7DED3B5B" w:rsidR="00653E8E" w:rsidRPr="00A27BE6" w:rsidRDefault="001E120B" w:rsidP="00653E8E">
      <w:hyperlink r:id="rId24" w:history="1">
        <w:r w:rsidR="00A27BE6" w:rsidRPr="004C1ACA">
          <w:rPr>
            <w:rStyle w:val="a3"/>
          </w:rPr>
          <w:t>https://chertanovocentr.mos.ru/presscenter/news/detail/13713942.html</w:t>
        </w:r>
      </w:hyperlink>
      <w:r w:rsidR="00A27BE6" w:rsidRPr="00A27BE6">
        <w:t xml:space="preserve"> </w:t>
      </w:r>
    </w:p>
    <w:p w14:paraId="28D386A3" w14:textId="77777777" w:rsidR="00A27BE6" w:rsidRPr="00A27BE6" w:rsidRDefault="00A27BE6" w:rsidP="00653E8E"/>
    <w:p w14:paraId="61C77DB8" w14:textId="77777777" w:rsidR="00111D7C" w:rsidRPr="00870AFE" w:rsidRDefault="00111D7C" w:rsidP="00111D7C">
      <w:pPr>
        <w:pStyle w:val="10"/>
      </w:pPr>
      <w:bookmarkStart w:id="82" w:name="_Toc165991074"/>
      <w:bookmarkStart w:id="83" w:name="_Toc231451716"/>
      <w:r w:rsidRPr="00870AFE">
        <w:t>Новости развития системы обязательного пенсионного страхования и страховой пенсии</w:t>
      </w:r>
      <w:bookmarkEnd w:id="59"/>
      <w:bookmarkEnd w:id="60"/>
      <w:bookmarkEnd w:id="61"/>
      <w:bookmarkEnd w:id="82"/>
      <w:bookmarkEnd w:id="83"/>
    </w:p>
    <w:p w14:paraId="6A84E730" w14:textId="47A203E2" w:rsidR="008773D6" w:rsidRPr="00870AFE" w:rsidRDefault="008773D6" w:rsidP="008773D6">
      <w:pPr>
        <w:pStyle w:val="2"/>
      </w:pPr>
      <w:bookmarkStart w:id="84" w:name="_Toc231451717"/>
      <w:r w:rsidRPr="00870AFE">
        <w:t xml:space="preserve">Говорит Москва, 03.06.2026, Алексей Зубец назвал </w:t>
      </w:r>
      <w:r w:rsidR="00870AFE">
        <w:t>«</w:t>
      </w:r>
      <w:r w:rsidRPr="00870AFE">
        <w:t>низкие стандарты качества жизни</w:t>
      </w:r>
      <w:r w:rsidR="00870AFE">
        <w:t>»</w:t>
      </w:r>
      <w:r w:rsidRPr="00870AFE">
        <w:t xml:space="preserve"> главной причиной маленьких пенсий в РФ</w:t>
      </w:r>
      <w:bookmarkEnd w:id="84"/>
    </w:p>
    <w:p w14:paraId="07A61081" w14:textId="77777777" w:rsidR="008773D6" w:rsidRPr="00870AFE" w:rsidRDefault="008773D6" w:rsidP="008E43D6">
      <w:pPr>
        <w:pStyle w:val="3"/>
      </w:pPr>
      <w:bookmarkStart w:id="85" w:name="_Toc231451718"/>
      <w:r w:rsidRPr="00870AFE">
        <w:t>Власти не стремятся увеличить дотации, так как граждане согласны на текущие условия.</w:t>
      </w:r>
      <w:bookmarkEnd w:id="85"/>
    </w:p>
    <w:p w14:paraId="08D3E634" w14:textId="6D2160F6" w:rsidR="008773D6" w:rsidRPr="00870AFE" w:rsidRDefault="008773D6" w:rsidP="008773D6">
      <w:r w:rsidRPr="00870AFE">
        <w:t xml:space="preserve">Кроме того, бюджет не позволяет увеличить выплаты. Таким мнением в эфире радиостанции </w:t>
      </w:r>
      <w:r w:rsidR="00870AFE">
        <w:t>«</w:t>
      </w:r>
      <w:r w:rsidRPr="00870AFE">
        <w:t>Говорит Москва</w:t>
      </w:r>
      <w:r w:rsidR="00870AFE">
        <w:t>»</w:t>
      </w:r>
      <w:r w:rsidRPr="00870AFE">
        <w:t xml:space="preserve"> поделился директор Центра исследований социальной экономики.</w:t>
      </w:r>
    </w:p>
    <w:p w14:paraId="44331B5A" w14:textId="345E0EC5" w:rsidR="008773D6" w:rsidRPr="00870AFE" w:rsidRDefault="00870AFE" w:rsidP="008773D6">
      <w:r>
        <w:t>«</w:t>
      </w:r>
      <w:r w:rsidR="008773D6" w:rsidRPr="00870AFE">
        <w:t xml:space="preserve">Главная причина низких пенсий относительно низкого прожиточного минимума – это низкие стандарты качества жизни. Россияне готовы жить на эти деньги, им более-менее хватает. То есть им не хватает на крупную бытовую технику, на выживание хватает. И люди более-менее согласны с теми условиями жизни, в которых они существуют. Плюс к этому постоянные дырки в бюджете, просто нет лишних денег, чтобы повысить пенсии. В принципе, деньги-то можно найти в экономике. В конце концов, занять в долг и </w:t>
      </w:r>
      <w:r w:rsidR="008773D6" w:rsidRPr="00870AFE">
        <w:lastRenderedPageBreak/>
        <w:t>повысить пенсии до того уровня, который будет нормальным. На сегодняшний день нормальный уровень пенсии, который следует из данных социологии, это порядка 40-50 тысяч рублей. Средняя пенсия сегодня - 20 с чем-то тысяч рублей. Этого мало, нужно удваивать. Для этого нужны деньги, а правительство не очень рвется искать, потому что как бы всех это устраивает</w:t>
      </w:r>
      <w:r>
        <w:t>»</w:t>
      </w:r>
      <w:r w:rsidR="008773D6" w:rsidRPr="00870AFE">
        <w:t>.</w:t>
      </w:r>
    </w:p>
    <w:p w14:paraId="77AD29F4" w14:textId="77777777" w:rsidR="008773D6" w:rsidRPr="00870AFE" w:rsidRDefault="008773D6" w:rsidP="008773D6">
      <w:r w:rsidRPr="00870AFE">
        <w:t>Ранее Зубец оценил риск банкротства РФ. По его мнению, они равны нулю. Даже при длительном продолжении СВО и дополнительных крупных расходах такой сценарий исключён из-за низкого внешнего долга страны.</w:t>
      </w:r>
    </w:p>
    <w:p w14:paraId="7F5233A1" w14:textId="25458DFE" w:rsidR="008773D6" w:rsidRDefault="001E120B" w:rsidP="008773D6">
      <w:hyperlink r:id="rId25" w:history="1">
        <w:r w:rsidR="008773D6" w:rsidRPr="00870AFE">
          <w:rPr>
            <w:rStyle w:val="a3"/>
          </w:rPr>
          <w:t>https://govoritmoskva.ru/news/494445/</w:t>
        </w:r>
      </w:hyperlink>
      <w:r w:rsidR="008773D6" w:rsidRPr="00870AFE">
        <w:t xml:space="preserve"> </w:t>
      </w:r>
    </w:p>
    <w:p w14:paraId="0A49754D" w14:textId="1698AA8F" w:rsidR="0034792E" w:rsidRDefault="0034792E" w:rsidP="0034792E">
      <w:pPr>
        <w:pStyle w:val="2"/>
      </w:pPr>
      <w:bookmarkStart w:id="86" w:name="_Toc231451719"/>
      <w:r>
        <w:t>Интерфакс, 03.06.2026</w:t>
      </w:r>
      <w:r w:rsidRPr="0034792E">
        <w:t xml:space="preserve">, </w:t>
      </w:r>
      <w:r>
        <w:t>Правительство РФ отозвало из госдумы законопроекты об исполнении бюджетов внебюджетных фондов за 2025г</w:t>
      </w:r>
      <w:bookmarkEnd w:id="86"/>
    </w:p>
    <w:p w14:paraId="3F25CEDC" w14:textId="77777777" w:rsidR="0034792E" w:rsidRDefault="0034792E" w:rsidP="0034792E">
      <w:pPr>
        <w:pStyle w:val="3"/>
      </w:pPr>
      <w:bookmarkStart w:id="87" w:name="_Toc231451720"/>
      <w:r>
        <w:t>Правительство РФ отозвало из Госдумы законопроект об исполнении бюджета Федерального фонда обязательного медицинского страхования (ФОМС) за 2025 г. и об исполнении бюджета Фонда пенсионного и социального страхования (Социальный фонд) РФ за 2025 г.</w:t>
      </w:r>
      <w:bookmarkEnd w:id="87"/>
    </w:p>
    <w:p w14:paraId="287D9721" w14:textId="77777777" w:rsidR="0034792E" w:rsidRDefault="0034792E" w:rsidP="0034792E">
      <w:r>
        <w:t>Уведомление об отзыве размещено в электронной базе данных парламента.</w:t>
      </w:r>
    </w:p>
    <w:p w14:paraId="751B9238" w14:textId="77777777" w:rsidR="0034792E" w:rsidRDefault="0034792E" w:rsidP="0034792E">
      <w:r>
        <w:t>Проекты законов об исполнении бюджета ФОМС (N1246499-8) и Социального фонда (N1246487-8) были внесены в парламент 28 мая.</w:t>
      </w:r>
    </w:p>
    <w:p w14:paraId="3DC56841" w14:textId="77777777" w:rsidR="0034792E" w:rsidRDefault="0034792E" w:rsidP="0034792E">
      <w:r>
        <w:t>Доходы бюджета ФОМС в 2025 г. составили 4,447 трлн рублей, в том числе 537,3 млрд рублей межбюджетных трансфертов из федерального бюджета. Расходы ФОМС составили 4,367 трлн рублей, из которых 213,8 млрд рублей переданы в виде межбюджетных трансфертов бюджету СФР. Бюджет ФОМС исполнен с профицитом в 80,7 млрд рублей.</w:t>
      </w:r>
    </w:p>
    <w:p w14:paraId="593D4D78" w14:textId="77777777" w:rsidR="0034792E" w:rsidRDefault="0034792E" w:rsidP="0034792E">
      <w:r>
        <w:t>Доходы бюджета Социального фонда РФ в 2025 г. составили 16,357 трлн рублей, расходы - 17,597 трлн рублей, дефицит - 1,239 трлн рублей.</w:t>
      </w:r>
    </w:p>
    <w:p w14:paraId="542941A8" w14:textId="74D2735A" w:rsidR="0034792E" w:rsidRPr="00870AFE" w:rsidRDefault="001E120B" w:rsidP="0034792E">
      <w:hyperlink r:id="rId26" w:history="1">
        <w:r w:rsidR="0034792E" w:rsidRPr="004C1ACA">
          <w:rPr>
            <w:rStyle w:val="a3"/>
          </w:rPr>
          <w:t>https://www.interfax-russia.ru/moscow/news/pravitelstvo-rf-otozvalo-iz-gosdumy-zakonoproekty-ob-ispolnenii-byudzhetov-vnebyudzhetnyh-fondov-za-2025g</w:t>
        </w:r>
      </w:hyperlink>
      <w:r w:rsidR="0034792E">
        <w:t xml:space="preserve"> </w:t>
      </w:r>
    </w:p>
    <w:p w14:paraId="24FBB1D1" w14:textId="77777777" w:rsidR="00BD64E5" w:rsidRPr="00870AFE" w:rsidRDefault="00BD64E5" w:rsidP="00BD64E5">
      <w:pPr>
        <w:pStyle w:val="2"/>
      </w:pPr>
      <w:bookmarkStart w:id="88" w:name="ф6"/>
      <w:bookmarkStart w:id="89" w:name="_Toc231451721"/>
      <w:bookmarkEnd w:id="88"/>
      <w:r w:rsidRPr="00870AFE">
        <w:t>РИА Новости, 03.06.2026, В Счетной палате назвали регион с самой высокой пенсией в России</w:t>
      </w:r>
      <w:bookmarkEnd w:id="89"/>
    </w:p>
    <w:p w14:paraId="66E1776A" w14:textId="77777777" w:rsidR="00BD64E5" w:rsidRPr="00870AFE" w:rsidRDefault="00BD64E5" w:rsidP="008E43D6">
      <w:pPr>
        <w:pStyle w:val="3"/>
      </w:pPr>
      <w:bookmarkStart w:id="90" w:name="_Toc231451722"/>
      <w:r w:rsidRPr="00870AFE">
        <w:t>Самый высокий средний размер пенсии по старости в России установлен в Чукотском автономном округе, рассказала в интервью РИА Новости в рамках Петербургского международного экономического форума (ПМЭФ) зампред Счетной палаты Галина Изотова.</w:t>
      </w:r>
      <w:bookmarkEnd w:id="90"/>
    </w:p>
    <w:p w14:paraId="72AF0B33" w14:textId="45DC4DEA" w:rsidR="00BD64E5" w:rsidRPr="00870AFE" w:rsidRDefault="00870AFE" w:rsidP="00BD64E5">
      <w:r>
        <w:t>«</w:t>
      </w:r>
      <w:r w:rsidR="00BD64E5" w:rsidRPr="00870AFE">
        <w:t>По данным Социального фонда на 1 апреля 2026 года, средняя пенсия по старости в России выше 27,2 тысячи рублей... Самый высокий размер - в Чукотском автономном округе, более 45,5 тысячи рублей</w:t>
      </w:r>
      <w:r>
        <w:t>»</w:t>
      </w:r>
      <w:r w:rsidR="00BD64E5" w:rsidRPr="00870AFE">
        <w:t>, - сообщила Изотова.</w:t>
      </w:r>
    </w:p>
    <w:p w14:paraId="404DA0BC" w14:textId="77777777" w:rsidR="00BD64E5" w:rsidRPr="00870AFE" w:rsidRDefault="00BD64E5" w:rsidP="00BD64E5">
      <w:r w:rsidRPr="00870AFE">
        <w:lastRenderedPageBreak/>
        <w:t>Зампред Счетной палаты уточнила, что размер пенсии каждого конкретного человека зависит прежде всего от зарплат, которые он получал в течение жизни, от отрасли и от региональных коэффициентов.</w:t>
      </w:r>
    </w:p>
    <w:p w14:paraId="7D1C13DA" w14:textId="112FDB3F" w:rsidR="00BD64E5" w:rsidRPr="00870AFE" w:rsidRDefault="00BD64E5" w:rsidP="00BD64E5">
      <w:r w:rsidRPr="00870AFE">
        <w:t xml:space="preserve">Соотношение средней пенсии со средней зарплатой в России, по данным Счетной палаты, в феврале 2026 года составило 24,3%. Для сравнения: в 2025 году было 23,3%, в 2024-м - 23,5%. </w:t>
      </w:r>
      <w:r w:rsidR="00870AFE">
        <w:t>«</w:t>
      </w:r>
      <w:r w:rsidRPr="00870AFE">
        <w:t>Тренд положительный, доля пенсии в заработке медленно, но растет</w:t>
      </w:r>
      <w:r w:rsidR="00870AFE">
        <w:t>»</w:t>
      </w:r>
      <w:r w:rsidRPr="00870AFE">
        <w:t>, - сказала Изотова.</w:t>
      </w:r>
    </w:p>
    <w:p w14:paraId="39327DF1" w14:textId="17347AB0" w:rsidR="00BD64E5" w:rsidRPr="00870AFE" w:rsidRDefault="00870AFE" w:rsidP="00BD64E5">
      <w:r>
        <w:t>«</w:t>
      </w:r>
      <w:r w:rsidR="00BD64E5" w:rsidRPr="00870AFE">
        <w:t>Но здесь нужно учитывать, что многие пенсионеры получают еще и социальные доплаты, льготы, а также продолжают работать</w:t>
      </w:r>
      <w:r>
        <w:t>»</w:t>
      </w:r>
      <w:r w:rsidR="00BD64E5" w:rsidRPr="00870AFE">
        <w:t>, - напомнила она.</w:t>
      </w:r>
    </w:p>
    <w:p w14:paraId="6116682E" w14:textId="77777777" w:rsidR="00BD64E5" w:rsidRPr="00870AFE" w:rsidRDefault="00BD64E5" w:rsidP="00BD64E5">
      <w:r w:rsidRPr="00870AFE">
        <w:t>Петербургский международный экономический форум в этом году проходит с 3 по 6 июня. РИА Новости - генеральный информационный партнер ПМЭФ.</w:t>
      </w:r>
    </w:p>
    <w:p w14:paraId="20C7CA7E" w14:textId="11C1F01D" w:rsidR="00BD64E5" w:rsidRPr="007302ED" w:rsidRDefault="001E120B" w:rsidP="00BD64E5">
      <w:hyperlink r:id="rId27" w:history="1">
        <w:r w:rsidR="00BD64E5" w:rsidRPr="00870AFE">
          <w:rPr>
            <w:rStyle w:val="a3"/>
          </w:rPr>
          <w:t>https://ria.ru/20260603/pensiya-2096420326.html</w:t>
        </w:r>
      </w:hyperlink>
      <w:r w:rsidR="00BD64E5" w:rsidRPr="00870AFE">
        <w:t xml:space="preserve"> </w:t>
      </w:r>
    </w:p>
    <w:p w14:paraId="3EB7A240" w14:textId="64FD2DF8" w:rsidR="00165ADB" w:rsidRPr="00165ADB" w:rsidRDefault="00165ADB" w:rsidP="00165ADB">
      <w:pPr>
        <w:pStyle w:val="2"/>
      </w:pPr>
      <w:bookmarkStart w:id="91" w:name="_Toc231451723"/>
      <w:r w:rsidRPr="00165ADB">
        <w:t>РИА Новости, 04.06.2026, В Счетной палате объяснили, кто имеет право на социальную доплату к пенсии</w:t>
      </w:r>
      <w:bookmarkEnd w:id="91"/>
    </w:p>
    <w:p w14:paraId="25D83CA1" w14:textId="77777777" w:rsidR="00165ADB" w:rsidRPr="00165ADB" w:rsidRDefault="00165ADB" w:rsidP="00165ADB">
      <w:pPr>
        <w:pStyle w:val="3"/>
      </w:pPr>
      <w:bookmarkStart w:id="92" w:name="_Toc231451724"/>
      <w:r w:rsidRPr="00165ADB">
        <w:t>Право на региональную социальную доплату к пенсии возникает у пенсионера, если его доход не дотягивает до прожиточного минимума в регионе, а федеральная доплата призвана повысить пенсию до федерального прожиточного минимума пенсионера, рассказала в интервью РИА Новости в рамках Петербургского международного экономического форума (ПМЭФ) зампред Счетной палаты Галина Изотова.</w:t>
      </w:r>
      <w:bookmarkEnd w:id="92"/>
    </w:p>
    <w:p w14:paraId="739ABBFC" w14:textId="77777777" w:rsidR="00165ADB" w:rsidRPr="00165ADB" w:rsidRDefault="00165ADB" w:rsidP="00165ADB">
      <w:r w:rsidRPr="00165ADB">
        <w:t>"Право на региональную социальную доплату получают неработающие пенсионеры, у которых общий доход ниже прожиточного минимума пенсионера (ПМП), установленного в регионе проживания", - сказала Изотова.</w:t>
      </w:r>
    </w:p>
    <w:p w14:paraId="122AA80A" w14:textId="77777777" w:rsidR="00165ADB" w:rsidRPr="00165ADB" w:rsidRDefault="00165ADB" w:rsidP="00165ADB">
      <w:r w:rsidRPr="00165ADB">
        <w:t>Она подчеркнула, что эта мера работает только в тех регионах, где местный ПМП выше установленного на федеральном уровне. "Доплата доводит доход пенсионера ровно до необходимого минимума в регионе", - рассказала она.</w:t>
      </w:r>
    </w:p>
    <w:p w14:paraId="097D33EB" w14:textId="77777777" w:rsidR="00165ADB" w:rsidRPr="00165ADB" w:rsidRDefault="00165ADB" w:rsidP="00165ADB">
      <w:r w:rsidRPr="00165ADB">
        <w:t>Но в некоторых регионах прожиточный минимум ниже федерального. "В этом случае назначается уже федеральная доплата и ровно по такому же принципу, ее задача - повысить доход пенсионера до федерального минимума", - объяснила зампред Счетной палаты.</w:t>
      </w:r>
    </w:p>
    <w:p w14:paraId="233D7F43" w14:textId="77777777" w:rsidR="00165ADB" w:rsidRPr="005D768C" w:rsidRDefault="00165ADB" w:rsidP="00165ADB">
      <w:r w:rsidRPr="00165ADB">
        <w:t xml:space="preserve">"Проще говоря, федеральная доплата - это базовая гарантия для всех. </w:t>
      </w:r>
      <w:r w:rsidRPr="005D768C">
        <w:t>А региональная - это надбавка сверху для тех, кто живет в регионах с высоким прожиточным минимумом". - сказала она.</w:t>
      </w:r>
    </w:p>
    <w:p w14:paraId="0947EC5C" w14:textId="77777777" w:rsidR="00165ADB" w:rsidRPr="005D768C" w:rsidRDefault="00165ADB" w:rsidP="00165ADB">
      <w:r w:rsidRPr="005D768C">
        <w:t>Размер прожиточного минимума устанавливается ежегодно федеральным и региональным законодательством. В 2026 году федеральный прожиточный минимум пенсионера установлен на уровне 16 тысяч 288 рублей.</w:t>
      </w:r>
    </w:p>
    <w:p w14:paraId="27432FAF" w14:textId="77777777" w:rsidR="00165ADB" w:rsidRPr="005D768C" w:rsidRDefault="00165ADB" w:rsidP="00165ADB">
      <w:r w:rsidRPr="005D768C">
        <w:t>"Если говорить о конкретных цифрах, то на 2026 год в бюджете Социального фонда на федеральную доплату заложено свыше 129 миллиардов рублей", - сообщила Изтова.</w:t>
      </w:r>
    </w:p>
    <w:p w14:paraId="3F6844A7" w14:textId="2DA76891" w:rsidR="00165ADB" w:rsidRPr="007302ED" w:rsidRDefault="001E120B" w:rsidP="00165ADB">
      <w:hyperlink r:id="rId28" w:history="1">
        <w:r w:rsidR="00165ADB" w:rsidRPr="007B6884">
          <w:rPr>
            <w:rStyle w:val="a3"/>
            <w:lang w:val="en-US"/>
          </w:rPr>
          <w:t>https</w:t>
        </w:r>
        <w:r w:rsidR="00165ADB" w:rsidRPr="007302ED">
          <w:rPr>
            <w:rStyle w:val="a3"/>
          </w:rPr>
          <w:t>://</w:t>
        </w:r>
        <w:r w:rsidR="00165ADB" w:rsidRPr="007B6884">
          <w:rPr>
            <w:rStyle w:val="a3"/>
            <w:lang w:val="en-US"/>
          </w:rPr>
          <w:t>ria</w:t>
        </w:r>
        <w:r w:rsidR="00165ADB" w:rsidRPr="007302ED">
          <w:rPr>
            <w:rStyle w:val="a3"/>
          </w:rPr>
          <w:t>.</w:t>
        </w:r>
        <w:r w:rsidR="00165ADB" w:rsidRPr="007B6884">
          <w:rPr>
            <w:rStyle w:val="a3"/>
            <w:lang w:val="en-US"/>
          </w:rPr>
          <w:t>ru</w:t>
        </w:r>
        <w:r w:rsidR="00165ADB" w:rsidRPr="007302ED">
          <w:rPr>
            <w:rStyle w:val="a3"/>
          </w:rPr>
          <w:t>/20260604/</w:t>
        </w:r>
        <w:r w:rsidR="00165ADB" w:rsidRPr="007B6884">
          <w:rPr>
            <w:rStyle w:val="a3"/>
            <w:lang w:val="en-US"/>
          </w:rPr>
          <w:t>pensiya</w:t>
        </w:r>
        <w:r w:rsidR="00165ADB" w:rsidRPr="007302ED">
          <w:rPr>
            <w:rStyle w:val="a3"/>
          </w:rPr>
          <w:t>-2096636461.</w:t>
        </w:r>
        <w:r w:rsidR="00165ADB" w:rsidRPr="007B6884">
          <w:rPr>
            <w:rStyle w:val="a3"/>
            <w:lang w:val="en-US"/>
          </w:rPr>
          <w:t>html</w:t>
        </w:r>
      </w:hyperlink>
      <w:r w:rsidR="00165ADB" w:rsidRPr="007302ED">
        <w:t xml:space="preserve"> </w:t>
      </w:r>
    </w:p>
    <w:p w14:paraId="2C41D480" w14:textId="35E96132" w:rsidR="00C31EB4" w:rsidRPr="00C31EB4" w:rsidRDefault="00C31EB4" w:rsidP="00C31EB4">
      <w:pPr>
        <w:pStyle w:val="2"/>
      </w:pPr>
      <w:bookmarkStart w:id="93" w:name="_Toc231451725"/>
      <w:r w:rsidRPr="00C31EB4">
        <w:lastRenderedPageBreak/>
        <w:t>РИА Новости, 03.06.2026, В Счетной палате объяснили, откуда могут взяться ошибки в расчете пенсий</w:t>
      </w:r>
      <w:bookmarkEnd w:id="93"/>
    </w:p>
    <w:p w14:paraId="7481F1BD" w14:textId="3A9B69AD" w:rsidR="00C31EB4" w:rsidRPr="00C31EB4" w:rsidRDefault="00C31EB4" w:rsidP="00C31EB4">
      <w:pPr>
        <w:pStyle w:val="3"/>
      </w:pPr>
      <w:bookmarkStart w:id="94" w:name="_Toc231451726"/>
      <w:r w:rsidRPr="00C31EB4">
        <w:t>Ошибки в начислениях пенсий иногда случаются из-за некорректных данных, которые работодатели передают в Социальный фонд, поэтому пенсионерам, которые уверены, что им недоплачивают, стоит обратиться за перерасчетом, не дожидаясь проверок со стороны, заявила в интервью РИА Новости в рамках Петербургского международного экономического форума (ПМЭФ) зампред Счетной палаты Галина Изотова .</w:t>
      </w:r>
      <w:bookmarkEnd w:id="94"/>
    </w:p>
    <w:p w14:paraId="3823DC31" w14:textId="77777777" w:rsidR="00C31EB4" w:rsidRPr="00C31EB4" w:rsidRDefault="00C31EB4" w:rsidP="00C31EB4">
      <w:r w:rsidRPr="00C31EB4">
        <w:t>"По результатам наших предыдущих проверок такие нарушения действительно выявлялись - и людям впоследствии доначисляли пенсии", - сказала Изотова, отвечая на вопрос об ошибках в начислении пенсий россиянам.</w:t>
      </w:r>
    </w:p>
    <w:p w14:paraId="52C3194B" w14:textId="77777777" w:rsidR="00C31EB4" w:rsidRPr="00C31EB4" w:rsidRDefault="00C31EB4" w:rsidP="00C31EB4">
      <w:r w:rsidRPr="00C31EB4">
        <w:t>По ее словам, ошибки возможны по нескольким причинам: некорректный учет трудового стажа, неверные данные о страховых взносах, ошибочные сведения, которые работодатель подает в Социальный фонд. "Человеческий и технический факторы никто не отменял", - объяснила она.</w:t>
      </w:r>
    </w:p>
    <w:p w14:paraId="21AE35C1" w14:textId="77777777" w:rsidR="00C31EB4" w:rsidRPr="00C31EB4" w:rsidRDefault="00C31EB4" w:rsidP="00C31EB4">
      <w:r w:rsidRPr="00C31EB4">
        <w:t>"Здесь важно понимать: вопрос не в том, что система ошибается массово, вопрос в том, что Счетная палата физически не в силах проверить каждое пенсионное дело в стране - их десятки миллионов. Поэтому ключевая вещь - не ждать, пока проверяющие придут со стороны", - подчеркнула Изотова.</w:t>
      </w:r>
    </w:p>
    <w:p w14:paraId="3350E8FB" w14:textId="77777777" w:rsidR="00C31EB4" w:rsidRPr="00C31EB4" w:rsidRDefault="00C31EB4" w:rsidP="00C31EB4">
      <w:r w:rsidRPr="00C31EB4">
        <w:t>Зампред Счетной палаты отметила, что у граждан России есть понятный механизм для перерасчета пенсий. "Если вы уверены, что вам не доплачивают и имеете подтверждение - обращайтесь в Социальный фонд, пишите заявление на перерасчет, если понадобится, обжалуйте в суде. Это работает, и это законный способ получить свои деньги", - сказала она.</w:t>
      </w:r>
    </w:p>
    <w:p w14:paraId="4206C40B" w14:textId="77777777" w:rsidR="00C31EB4" w:rsidRPr="00C31EB4" w:rsidRDefault="00C31EB4" w:rsidP="00C31EB4">
      <w:r w:rsidRPr="00C31EB4">
        <w:t>Петербургский международный экономический форум в этом году проходит с 3 по 6 июня. РИА Новости - генеральный информационный партнер ПМЭФ.</w:t>
      </w:r>
    </w:p>
    <w:p w14:paraId="30F6F770" w14:textId="189BB230" w:rsidR="00C31EB4" w:rsidRPr="00C31EB4" w:rsidRDefault="00C31EB4" w:rsidP="00C31EB4">
      <w:r w:rsidRPr="00C31EB4">
        <w:t xml:space="preserve">Полный текст интервью читайте на сайте </w:t>
      </w:r>
      <w:r w:rsidRPr="00C31EB4">
        <w:rPr>
          <w:lang w:val="en-US"/>
        </w:rPr>
        <w:t>ria</w:t>
      </w:r>
      <w:r w:rsidRPr="00C31EB4">
        <w:t>.</w:t>
      </w:r>
      <w:r w:rsidRPr="00C31EB4">
        <w:rPr>
          <w:lang w:val="en-US"/>
        </w:rPr>
        <w:t>ru</w:t>
      </w:r>
      <w:r w:rsidRPr="00C31EB4">
        <w:t xml:space="preserve"> 4 июня.</w:t>
      </w:r>
    </w:p>
    <w:p w14:paraId="7017B4C9" w14:textId="77777777" w:rsidR="00BD64E5" w:rsidRPr="00870AFE" w:rsidRDefault="00BD64E5" w:rsidP="00BD64E5">
      <w:pPr>
        <w:pStyle w:val="2"/>
      </w:pPr>
      <w:bookmarkStart w:id="95" w:name="_Toc231451727"/>
      <w:r w:rsidRPr="00870AFE">
        <w:t>РИА Новости, 03.06.2026, Совфед ратифицировал соглашение с Южной Осетией о пенсиях для таможенников</w:t>
      </w:r>
      <w:bookmarkEnd w:id="95"/>
    </w:p>
    <w:p w14:paraId="587F7FED" w14:textId="77777777" w:rsidR="00BD64E5" w:rsidRPr="00870AFE" w:rsidRDefault="00BD64E5" w:rsidP="008E43D6">
      <w:pPr>
        <w:pStyle w:val="3"/>
      </w:pPr>
      <w:bookmarkStart w:id="96" w:name="_Toc231451728"/>
      <w:r w:rsidRPr="00870AFE">
        <w:t>Сенаторы ратифицировали соглашение между Россией и Южной Осетией о порядке пенсионного обеспечения сотрудников таможенных органов и членов их семей.</w:t>
      </w:r>
      <w:bookmarkEnd w:id="96"/>
    </w:p>
    <w:p w14:paraId="2E5B7925" w14:textId="77777777" w:rsidR="00BD64E5" w:rsidRPr="00870AFE" w:rsidRDefault="00BD64E5" w:rsidP="00BD64E5">
      <w:r w:rsidRPr="00870AFE">
        <w:t>Документ внес на ратификацию в Госдуму кабмин РФ. Он был подписан в Цхинвале 7 ноября 2025 года.</w:t>
      </w:r>
    </w:p>
    <w:p w14:paraId="06435650" w14:textId="77777777" w:rsidR="00BD64E5" w:rsidRPr="00870AFE" w:rsidRDefault="00BD64E5" w:rsidP="00BD64E5">
      <w:r w:rsidRPr="00870AFE">
        <w:t>Соглашением предусматривается, что право назначать пенсию сотруднику имеет компетентный орган той стороны, где он был уволен с правом на пенсию, при этом расчет и выплата пенсии производятся уже по месту постоянного проживания сотрудника.</w:t>
      </w:r>
    </w:p>
    <w:p w14:paraId="6052F4AE" w14:textId="77777777" w:rsidR="00BD64E5" w:rsidRPr="00870AFE" w:rsidRDefault="00BD64E5" w:rsidP="00BD64E5">
      <w:r w:rsidRPr="00870AFE">
        <w:t>Кроме того, пенсия по случаю потери кормильца назначается и выплачивается членам семьи умершего сотрудника компетентным органом той стороны, на территории которой они проживают на постоянной основе.</w:t>
      </w:r>
    </w:p>
    <w:p w14:paraId="6981AB33" w14:textId="77777777" w:rsidR="00BD64E5" w:rsidRPr="00870AFE" w:rsidRDefault="00BD64E5" w:rsidP="00BD64E5">
      <w:r w:rsidRPr="00870AFE">
        <w:lastRenderedPageBreak/>
        <w:t>Расходы по пенсионному обеспечению сотрудников и членов их семей осуществляются сторонами самостоятельно за счет их бюджетов без взаимных расчетов между ними.</w:t>
      </w:r>
    </w:p>
    <w:p w14:paraId="2E91A443" w14:textId="77777777" w:rsidR="00BD64E5" w:rsidRPr="00870AFE" w:rsidRDefault="00BD64E5" w:rsidP="00BD64E5">
      <w:r w:rsidRPr="00870AFE">
        <w:t>Органами, отвечающими за реализацию настоящего соглашения, определены: с российской стороны - Федеральная таможенная служба; с югоосетинской Стороны - Таможенный комитет Южной Осетии.</w:t>
      </w:r>
    </w:p>
    <w:p w14:paraId="245764ED" w14:textId="77777777" w:rsidR="00BD64E5" w:rsidRPr="00870AFE" w:rsidRDefault="00BD64E5" w:rsidP="00BD64E5">
      <w:r w:rsidRPr="00870AFE">
        <w:t>Соглашение вступает в силу с даты получения последнего письменного уведомления о выполнении сторонами внутригосударственных процедур, необходимых для его вступления в силу. Право граждан на пенсионное обеспечение, возникшее в соответствии с соглашением в период его действия, сохраняется и в случае прекращения его действия.</w:t>
      </w:r>
    </w:p>
    <w:p w14:paraId="72F8653D" w14:textId="07F45BC8" w:rsidR="00BD64E5" w:rsidRPr="00870AFE" w:rsidRDefault="00870AFE" w:rsidP="00BD64E5">
      <w:r>
        <w:t>«</w:t>
      </w:r>
      <w:r w:rsidR="00BD64E5" w:rsidRPr="00870AFE">
        <w:t>Ратификация соглашения отвечает интересам Российской Федерации и будет способствовать укреплению международно-правовой базы российско-югоосетинского сотрудничества в сфере юстиции, а также защите прав и законных интересов российских граждан</w:t>
      </w:r>
      <w:r>
        <w:t>»</w:t>
      </w:r>
      <w:r w:rsidR="00BD64E5" w:rsidRPr="00870AFE">
        <w:t xml:space="preserve">, - говорится в заключении международного комитета Совета Федерации. </w:t>
      </w:r>
    </w:p>
    <w:p w14:paraId="18813709" w14:textId="77777777" w:rsidR="003B634F" w:rsidRPr="00870AFE" w:rsidRDefault="003B634F" w:rsidP="003B634F">
      <w:pPr>
        <w:pStyle w:val="2"/>
      </w:pPr>
      <w:bookmarkStart w:id="97" w:name="_Toc231451729"/>
      <w:r w:rsidRPr="00870AFE">
        <w:t>RT, 03.06.2026, Россиянам рассказали о досрочных выплатах пенсий в июне</w:t>
      </w:r>
      <w:bookmarkEnd w:id="97"/>
    </w:p>
    <w:p w14:paraId="302904E6" w14:textId="4347D207" w:rsidR="003B634F" w:rsidRPr="00870AFE" w:rsidRDefault="003B634F" w:rsidP="008E43D6">
      <w:pPr>
        <w:pStyle w:val="3"/>
      </w:pPr>
      <w:bookmarkStart w:id="98" w:name="_Toc231451730"/>
      <w:r w:rsidRPr="00870AFE">
        <w:t xml:space="preserve">Депутат Госдумы, член комитета Госдумы по малому и среднему предпринимательству Алексей Говырин (фракция </w:t>
      </w:r>
      <w:r w:rsidR="00870AFE">
        <w:t>«</w:t>
      </w:r>
      <w:r w:rsidRPr="00870AFE">
        <w:t>Единая Россия</w:t>
      </w:r>
      <w:r w:rsidR="00870AFE">
        <w:t>»</w:t>
      </w:r>
      <w:r w:rsidRPr="00870AFE">
        <w:t>) рассказал RT о том, что произойдёт с графиком выплат пенсий и пособий в июне 2026 года из-за празднования Дня России.</w:t>
      </w:r>
      <w:bookmarkEnd w:id="98"/>
    </w:p>
    <w:p w14:paraId="30ADC0F9" w14:textId="26CF9ABC" w:rsidR="003B634F" w:rsidRPr="00870AFE" w:rsidRDefault="00870AFE" w:rsidP="003B634F">
      <w:r>
        <w:t>«</w:t>
      </w:r>
      <w:r w:rsidR="003B634F" w:rsidRPr="00870AFE">
        <w:t>День России в 2026 году выпадает на пятницу 12 июня, поэтому выходные растянутся на три дня и продлятся включительно по 14 июня. Это обстоятельство напрямую затрагивает порядок перечисления пенсий и социальных выплат, поскольку по нормам российского законодательства при совпадении даты выплаты с нерабочим праздничным или выходным днём средства зачисляются заранее, в последний рабочий день перед таким периодом</w:t>
      </w:r>
      <w:r>
        <w:t>»</w:t>
      </w:r>
      <w:r w:rsidR="003B634F" w:rsidRPr="00870AFE">
        <w:t>, - объяснил он.</w:t>
      </w:r>
    </w:p>
    <w:p w14:paraId="14D0ECFF" w14:textId="77777777" w:rsidR="003B634F" w:rsidRPr="00870AFE" w:rsidRDefault="003B634F" w:rsidP="003B634F">
      <w:r w:rsidRPr="00870AFE">
        <w:t>По его словам, заявлений в Социальный фонд при этом подавать не требуется, перенос происходит автоматически.</w:t>
      </w:r>
    </w:p>
    <w:p w14:paraId="2E20B2A0" w14:textId="0D2F054D" w:rsidR="003B634F" w:rsidRPr="00870AFE" w:rsidRDefault="00870AFE" w:rsidP="003B634F">
      <w:r>
        <w:t>«</w:t>
      </w:r>
      <w:r w:rsidR="003B634F" w:rsidRPr="00870AFE">
        <w:t>Досрочно июньские пенсии получат несколько категорий граждан. Тем, у кого привычная дата приходится на 6 и 7 июня, деньги поступят 5 июня. Для получателей с графиком на 12, 13 и 14 июня зачисление состоится 11 июня, что станет наиболее заметным сдвигом из-за праздника. Аналогичная схема сработает в выходные 20 и 21 июня, когда выплаты переведут 19 июня, а также 27 и 28 июня, когда средства поступят 26 июня. Сдвиг составляет от одного до пяти дней, при этом сумма остаётся прежней, изменяется только техническая дата зачисления</w:t>
      </w:r>
      <w:r>
        <w:t>»</w:t>
      </w:r>
      <w:r w:rsidR="003B634F" w:rsidRPr="00870AFE">
        <w:t>, - отметил парламентарий.</w:t>
      </w:r>
    </w:p>
    <w:p w14:paraId="3771829C" w14:textId="77777777" w:rsidR="003B634F" w:rsidRPr="00870AFE" w:rsidRDefault="003B634F" w:rsidP="003B634F">
      <w:r w:rsidRPr="00870AFE">
        <w:t>Он также подчеркнул, что детские пособия в июне выплачиваются по своему графику, и длинные выходные на них не повлияют.</w:t>
      </w:r>
    </w:p>
    <w:p w14:paraId="18AC7663" w14:textId="3CED8D44" w:rsidR="003B634F" w:rsidRPr="00870AFE" w:rsidRDefault="00870AFE" w:rsidP="003B634F">
      <w:r>
        <w:t>«</w:t>
      </w:r>
      <w:r w:rsidR="003B634F" w:rsidRPr="00870AFE">
        <w:t xml:space="preserve">Единое пособие на детей до 17 лет, пособие по уходу за ребёнком до полутора лет для неработающих родителей и выплата на ребёнка военнослужащего по призыву поступят 3 июня. Ежемесячная сумма из средств материнского капитала будет перечислена 5 июня. Работающим родителям пособие по уходу за ребёнком до полутора лет придёт до 8 июня. Все эти даты приходятся на будни и не пересекаются с праздничным периодом. </w:t>
      </w:r>
      <w:r w:rsidR="003B634F" w:rsidRPr="00870AFE">
        <w:lastRenderedPageBreak/>
        <w:t>Для тех, чья дата выплаты не попадает на праздник и не совпадает с субботой или воскресеньем, никаких изменений в июне не будет</w:t>
      </w:r>
      <w:r>
        <w:t>»</w:t>
      </w:r>
      <w:r w:rsidR="003B634F" w:rsidRPr="00870AFE">
        <w:t>, - заверил собеседник RT.</w:t>
      </w:r>
    </w:p>
    <w:p w14:paraId="2B467408" w14:textId="77777777" w:rsidR="003B634F" w:rsidRPr="00870AFE" w:rsidRDefault="003B634F" w:rsidP="003B634F">
      <w:r w:rsidRPr="00870AFE">
        <w:t>Зачисление пенсий на банковские карты по-прежнему производится в период с 3 по 25 число каждого месяца в зависимости от графика регионального отделения Социального фонда, уточнил он.</w:t>
      </w:r>
    </w:p>
    <w:p w14:paraId="48DE15FF" w14:textId="739BA2AF" w:rsidR="003B634F" w:rsidRPr="00870AFE" w:rsidRDefault="00870AFE" w:rsidP="003B634F">
      <w:r>
        <w:t>«</w:t>
      </w:r>
      <w:r w:rsidR="003B634F" w:rsidRPr="00870AFE">
        <w:t>Доставка через Почту России идёт с 1 по 25 июня, и уточнить точный день удобнее всего в своём почтовом отделении. Стоит помнить, что досрочное перечисление по своей сути остаётся переносом обычной даты на более ранний рабочий день. Дополнительной суммы или праздничной надбавки в таком переводе нет, размер выплаты сохраняется в полном объёме. Бюджет на июнь имеет смысл распланировать с учётом того, что часть средств поступит раньше привычного срока, а следующее перечисление пройдёт уже по штатному графику в июле</w:t>
      </w:r>
      <w:r>
        <w:t>»</w:t>
      </w:r>
      <w:r w:rsidR="003B634F" w:rsidRPr="00870AFE">
        <w:t>, - заключил Говырин.</w:t>
      </w:r>
    </w:p>
    <w:p w14:paraId="0AFEAF3B" w14:textId="77777777" w:rsidR="003B634F" w:rsidRPr="00870AFE" w:rsidRDefault="003B634F" w:rsidP="003B634F">
      <w:r w:rsidRPr="00870AFE">
        <w:t>Ранее стало известно, что четырёхдневная рабочая неделя ожидает россиян с 8 по 11 июня в связи с празднованием Дня России.</w:t>
      </w:r>
    </w:p>
    <w:p w14:paraId="6317FE48" w14:textId="1B21F4CA" w:rsidR="003B634F" w:rsidRPr="00870AFE" w:rsidRDefault="001E120B" w:rsidP="003B634F">
      <w:hyperlink r:id="rId29" w:history="1">
        <w:r w:rsidR="003B634F" w:rsidRPr="00870AFE">
          <w:rPr>
            <w:rStyle w:val="a3"/>
          </w:rPr>
          <w:t>https://russian.rt.com/russia/news/1639683-pensii-iyun-dosrochnye-vyplaty</w:t>
        </w:r>
      </w:hyperlink>
      <w:r w:rsidR="003B634F" w:rsidRPr="00870AFE">
        <w:t xml:space="preserve"> </w:t>
      </w:r>
    </w:p>
    <w:p w14:paraId="6452B82C" w14:textId="77777777" w:rsidR="00B43C8B" w:rsidRPr="00870AFE" w:rsidRDefault="00B43C8B" w:rsidP="00B43C8B">
      <w:pPr>
        <w:pStyle w:val="2"/>
      </w:pPr>
      <w:bookmarkStart w:id="99" w:name="_Toc231451731"/>
      <w:r w:rsidRPr="00870AFE">
        <w:t>Лента.ру, 03.06.2026, В России предложили компенсировать пенсионерам расходы на одну категорию покупок</w:t>
      </w:r>
      <w:bookmarkEnd w:id="99"/>
    </w:p>
    <w:p w14:paraId="54705822" w14:textId="432C3A59" w:rsidR="00B43C8B" w:rsidRPr="00870AFE" w:rsidRDefault="00B43C8B" w:rsidP="008E43D6">
      <w:pPr>
        <w:pStyle w:val="3"/>
      </w:pPr>
      <w:bookmarkStart w:id="100" w:name="_Toc231451732"/>
      <w:r w:rsidRPr="00870AFE">
        <w:t xml:space="preserve">В России призвали за счет бюджетных средств компенсировать расходы на лекарства пенсионерам с доходом ниже 1,5-кратного размера прожиточного минимума. Такое предложение на рассмотрение Госдумы внесли депутаты парламентской фракции </w:t>
      </w:r>
      <w:r w:rsidR="00870AFE">
        <w:t>«</w:t>
      </w:r>
      <w:r w:rsidRPr="00870AFE">
        <w:t>Справедливая Россия</w:t>
      </w:r>
      <w:r w:rsidR="00870AFE">
        <w:t>»</w:t>
      </w:r>
      <w:r w:rsidRPr="00870AFE">
        <w:t xml:space="preserve">. Документ оказался в распоряжении </w:t>
      </w:r>
      <w:r w:rsidR="00870AFE">
        <w:t>«</w:t>
      </w:r>
      <w:r w:rsidRPr="00870AFE">
        <w:t>Ленты.ру</w:t>
      </w:r>
      <w:r w:rsidR="00870AFE">
        <w:t>»</w:t>
      </w:r>
      <w:r w:rsidRPr="00870AFE">
        <w:t>.</w:t>
      </w:r>
      <w:bookmarkEnd w:id="100"/>
    </w:p>
    <w:p w14:paraId="74F1FC9F" w14:textId="04180FE3" w:rsidR="00B43C8B" w:rsidRPr="00870AFE" w:rsidRDefault="00870AFE" w:rsidP="00B43C8B">
      <w:r>
        <w:t>«</w:t>
      </w:r>
      <w:r w:rsidR="00B43C8B" w:rsidRPr="00870AFE">
        <w:t>Предлагаем ввести новый вид господдержки - компенсировать пенсионерам полную стоимость лекарств, купленных по назначению врача. Такую помощь должны получать пенсионеры с доходом ниже 1.5-кратного размера прожиточного минимума в регионе проживания, а с учетом нынешних пенсий - это подавляющее большинство граждан преклонного возраста</w:t>
      </w:r>
      <w:r>
        <w:t>»</w:t>
      </w:r>
      <w:r w:rsidR="00B43C8B" w:rsidRPr="00870AFE">
        <w:t>, - сообщил председатель партии Сергей Миронов.</w:t>
      </w:r>
    </w:p>
    <w:p w14:paraId="02754BAA" w14:textId="77777777" w:rsidR="00B43C8B" w:rsidRPr="00870AFE" w:rsidRDefault="00B43C8B" w:rsidP="00B43C8B">
      <w:r w:rsidRPr="00870AFE">
        <w:t>Парламентарий напомнил, что, по данным Соцфонда, на 1 апреля 2026 года в России проживает более 40,4 миллиона пенсионеров.</w:t>
      </w:r>
    </w:p>
    <w:p w14:paraId="68E45B73" w14:textId="1043D972" w:rsidR="00B43C8B" w:rsidRPr="00870AFE" w:rsidRDefault="00870AFE" w:rsidP="00B43C8B">
      <w:r>
        <w:t>«</w:t>
      </w:r>
      <w:r w:rsidR="00B43C8B" w:rsidRPr="00870AFE">
        <w:t>При этом 90 процентов людей старше 60 лет имеют минимум одно хроническое заболевание, многим не хватает денег на покупку лекарств для лечения недугов. Большая часть пенсий у них уходит на постоянно дорожающие продукты, оплату ЖКХ, а тут еще цены в аптеках растут гораздо быстрее инфляции, и без помощи родственников многим не прожить</w:t>
      </w:r>
      <w:r>
        <w:t>»</w:t>
      </w:r>
      <w:r w:rsidR="00B43C8B" w:rsidRPr="00870AFE">
        <w:t>, - отметил Миронов.</w:t>
      </w:r>
    </w:p>
    <w:p w14:paraId="1B952871" w14:textId="7E1047B4" w:rsidR="00B43C8B" w:rsidRPr="00870AFE" w:rsidRDefault="00B43C8B" w:rsidP="00B43C8B">
      <w:r w:rsidRPr="00870AFE">
        <w:t xml:space="preserve">Для решения проблемы от государства нужны комплексные меры поддержки граждан старшего поколения. Не должно возникать ситуации, когда пенсионеры вынуждены выбирать между лекарствами, питанием и базовыми человеческими потребностями. Именно поэтому мы предлагаем внести поправки в закон </w:t>
      </w:r>
      <w:r w:rsidR="00870AFE">
        <w:t>«</w:t>
      </w:r>
      <w:r w:rsidRPr="00870AFE">
        <w:t>Об основах охраны здоровья граждан</w:t>
      </w:r>
      <w:r w:rsidR="00870AFE">
        <w:t>»</w:t>
      </w:r>
      <w:r w:rsidRPr="00870AFE">
        <w:t xml:space="preserve"> и решить вопрос с компенсацией</w:t>
      </w:r>
    </w:p>
    <w:p w14:paraId="443D437A" w14:textId="77777777" w:rsidR="00B43C8B" w:rsidRPr="00870AFE" w:rsidRDefault="00B43C8B" w:rsidP="00B43C8B">
      <w:r w:rsidRPr="00870AFE">
        <w:t>Сергей Миронов</w:t>
      </w:r>
    </w:p>
    <w:p w14:paraId="7D5283A5" w14:textId="77777777" w:rsidR="00B43C8B" w:rsidRPr="00870AFE" w:rsidRDefault="00B43C8B" w:rsidP="00B43C8B">
      <w:r w:rsidRPr="00870AFE">
        <w:t>депутат Госдумы</w:t>
      </w:r>
    </w:p>
    <w:p w14:paraId="61915976" w14:textId="77777777" w:rsidR="00B43C8B" w:rsidRPr="00870AFE" w:rsidRDefault="00B43C8B" w:rsidP="00B43C8B">
      <w:r w:rsidRPr="00870AFE">
        <w:lastRenderedPageBreak/>
        <w:t>Политик заявил, что также крайне важно ограничить торговую наценку на медикаменты, как минимум на жизненно необходимые и важнейшие лекарственные препараты.</w:t>
      </w:r>
    </w:p>
    <w:p w14:paraId="2021DBE9" w14:textId="57ECBCD3" w:rsidR="00B43C8B" w:rsidRPr="00870AFE" w:rsidRDefault="00870AFE" w:rsidP="00B43C8B">
      <w:r>
        <w:t>««</w:t>
      </w:r>
      <w:r w:rsidR="00B43C8B" w:rsidRPr="00870AFE">
        <w:t>Справедливая Россия</w:t>
      </w:r>
      <w:r>
        <w:t>»</w:t>
      </w:r>
      <w:r w:rsidR="00B43C8B" w:rsidRPr="00870AFE">
        <w:t xml:space="preserve"> предлагает запретить фармацевтическим компаниям повышать на них цены как минимум до 2027 года. Такой законопроект мы внесли на рассмотрение Госдумы в ноябре прошлого года, а поскольку время идет, проблемы нарастают и решение не принято, действие моратория надо продлить на максимально долгий срок</w:t>
      </w:r>
      <w:r>
        <w:t>»</w:t>
      </w:r>
      <w:r w:rsidR="00B43C8B" w:rsidRPr="00870AFE">
        <w:t>, - заключил Миронов.</w:t>
      </w:r>
    </w:p>
    <w:p w14:paraId="4DFE3D87" w14:textId="77777777" w:rsidR="00B43C8B" w:rsidRPr="00870AFE" w:rsidRDefault="00B43C8B" w:rsidP="00B43C8B">
      <w:r w:rsidRPr="00870AFE">
        <w:t>Ранее член комитета Госдумы по труду, соцполитике и делам ветеранов Светлана Бессараб напомнила, что достигшим 80 лет в мае россиянам с 1 июня была увеличена пенсия.</w:t>
      </w:r>
    </w:p>
    <w:p w14:paraId="3D2EE0C6" w14:textId="1A52E710" w:rsidR="00111D7C" w:rsidRPr="00870AFE" w:rsidRDefault="001E120B" w:rsidP="00B43C8B">
      <w:hyperlink r:id="rId30" w:history="1">
        <w:r w:rsidR="00B43C8B" w:rsidRPr="00870AFE">
          <w:rPr>
            <w:rStyle w:val="a3"/>
          </w:rPr>
          <w:t>https://lenta.ru/news/2026/06/03/v-rossii-predlozhili-kompensirovat-pensioneram-rashody-na-odnu-kategoriyu-pokupok/</w:t>
        </w:r>
      </w:hyperlink>
    </w:p>
    <w:p w14:paraId="2248D275" w14:textId="70FBD317" w:rsidR="00F61183" w:rsidRPr="00870AFE" w:rsidRDefault="00F61183" w:rsidP="00F61183">
      <w:pPr>
        <w:pStyle w:val="2"/>
      </w:pPr>
      <w:bookmarkStart w:id="101" w:name="_Toc231451733"/>
      <w:r w:rsidRPr="00870AFE">
        <w:t xml:space="preserve">DEITA.RU, 03.06.2026, Россиян предупредили об </w:t>
      </w:r>
      <w:r w:rsidR="00870AFE">
        <w:t>«</w:t>
      </w:r>
      <w:r w:rsidRPr="00870AFE">
        <w:t>эффекте потолка</w:t>
      </w:r>
      <w:r w:rsidR="00870AFE">
        <w:t>»</w:t>
      </w:r>
      <w:r w:rsidRPr="00870AFE">
        <w:t xml:space="preserve"> при формировании пенсии</w:t>
      </w:r>
      <w:bookmarkEnd w:id="101"/>
    </w:p>
    <w:p w14:paraId="5EBEA7EC" w14:textId="77777777" w:rsidR="00F61183" w:rsidRPr="00870AFE" w:rsidRDefault="00F61183" w:rsidP="008E43D6">
      <w:pPr>
        <w:pStyle w:val="3"/>
      </w:pPr>
      <w:bookmarkStart w:id="102" w:name="_Toc231451734"/>
      <w:r w:rsidRPr="00870AFE">
        <w:t>В российской пенсионной системе существует законодательно установленный верхний предел для формирования индивидуальных пенсионных коэффициентов, который фактически ограничивает пенсионные накопления высокооплачиваемых специалистов, сообщает ИА DEITA.RU.</w:t>
      </w:r>
      <w:bookmarkEnd w:id="102"/>
    </w:p>
    <w:p w14:paraId="533CE545" w14:textId="30B25553" w:rsidR="00F61183" w:rsidRPr="00870AFE" w:rsidRDefault="00F61183" w:rsidP="00F61183">
      <w:r w:rsidRPr="00870AFE">
        <w:t xml:space="preserve">Как пояснил в комментарии для ТАСС профессор Финансового университета при правительстве РФ Александр Сафонов, в механизме расчёта пенсии заложен так называемый </w:t>
      </w:r>
      <w:r w:rsidR="00870AFE">
        <w:t>«</w:t>
      </w:r>
      <w:r w:rsidRPr="00870AFE">
        <w:t>эффект потолка</w:t>
      </w:r>
      <w:r w:rsidR="00870AFE">
        <w:t>»</w:t>
      </w:r>
      <w:r w:rsidRPr="00870AFE">
        <w:t>. Суть этого явления заключается в том, что при достижении определённого уровня ежемесячного дохода человек перестаёт зарабатывать дополнительные пенсионные баллы.</w:t>
      </w:r>
    </w:p>
    <w:p w14:paraId="62346E6B" w14:textId="77777777" w:rsidR="00F61183" w:rsidRPr="00870AFE" w:rsidRDefault="00F61183" w:rsidP="00F61183">
      <w:r w:rsidRPr="00870AFE">
        <w:t>На данный момент этот порог находится на уровне заработной платы в 200 тысяч рублей. При таком доходе гражданин за один календарный год может накопить максимально возможные 10 баллов ИПК.</w:t>
      </w:r>
    </w:p>
    <w:p w14:paraId="107CDD5C" w14:textId="77777777" w:rsidR="00F61183" w:rsidRPr="00870AFE" w:rsidRDefault="00F61183" w:rsidP="00F61183">
      <w:r w:rsidRPr="00870AFE">
        <w:t>Любое дальнейшее увеличение официальной зарплаты сверх этой суммы уже не приводит к росту количества пенсионных коэффициентов и, соответственно, не увеличивает будущую страховую пенсию. Это связано с наличием предельной величины базы для исчисления страховых взносов, которую ежегодно устанавливает правительство.</w:t>
      </w:r>
    </w:p>
    <w:p w14:paraId="2144C7C6" w14:textId="4621D041" w:rsidR="00F61183" w:rsidRPr="00870AFE" w:rsidRDefault="00F61183" w:rsidP="00F61183">
      <w:r w:rsidRPr="00870AFE">
        <w:t xml:space="preserve">Согласно расчётам аналитиков </w:t>
      </w:r>
      <w:r w:rsidR="00870AFE">
        <w:t>«</w:t>
      </w:r>
      <w:r w:rsidRPr="00870AFE">
        <w:t>Банки.ру</w:t>
      </w:r>
      <w:r w:rsidR="00870AFE">
        <w:t>»</w:t>
      </w:r>
      <w:r w:rsidRPr="00870AFE">
        <w:t xml:space="preserve">, с учётом прогнозной индексации предельной базы, в 2026 году этот </w:t>
      </w:r>
      <w:r w:rsidR="00870AFE">
        <w:t>«</w:t>
      </w:r>
      <w:r w:rsidRPr="00870AFE">
        <w:t>потолок</w:t>
      </w:r>
      <w:r w:rsidR="00870AFE">
        <w:t>»</w:t>
      </w:r>
      <w:r w:rsidRPr="00870AFE">
        <w:t xml:space="preserve"> составит 248 250 рублей в месяц до вычета НДФЛ. Годовой доход при такой зарплате достигнет 2 979 000 рублей, что и будет являться лимитом, сверх которого отчисления в Социальный фонд России на пенсионное страхование не производятся.</w:t>
      </w:r>
    </w:p>
    <w:p w14:paraId="0A78F8C4" w14:textId="46BA09AF" w:rsidR="00F61183" w:rsidRPr="00870AFE" w:rsidRDefault="001E120B" w:rsidP="00F61183">
      <w:hyperlink r:id="rId31" w:history="1">
        <w:r w:rsidR="00F61183" w:rsidRPr="00870AFE">
          <w:rPr>
            <w:rStyle w:val="a3"/>
          </w:rPr>
          <w:t>https://deita.ru/article/586015</w:t>
        </w:r>
      </w:hyperlink>
      <w:r w:rsidR="00F61183" w:rsidRPr="00870AFE">
        <w:t xml:space="preserve"> </w:t>
      </w:r>
    </w:p>
    <w:p w14:paraId="38414A4F" w14:textId="77777777" w:rsidR="00EA6135" w:rsidRPr="00870AFE" w:rsidRDefault="00EA6135" w:rsidP="00EA6135">
      <w:pPr>
        <w:pStyle w:val="2"/>
      </w:pPr>
      <w:bookmarkStart w:id="103" w:name="_Toc231451735"/>
      <w:r w:rsidRPr="00870AFE">
        <w:lastRenderedPageBreak/>
        <w:t>DEITA.RU, 03.06.2026, Пенсионеров призывают не выбрасывать чеки на лекарства</w:t>
      </w:r>
      <w:bookmarkEnd w:id="103"/>
    </w:p>
    <w:p w14:paraId="3BCC9CCE" w14:textId="77777777" w:rsidR="00EA6135" w:rsidRPr="00870AFE" w:rsidRDefault="00EA6135" w:rsidP="008E43D6">
      <w:pPr>
        <w:pStyle w:val="3"/>
      </w:pPr>
      <w:bookmarkStart w:id="104" w:name="_Toc231451736"/>
      <w:r w:rsidRPr="00870AFE">
        <w:t>Юристы обращают внимание граждан пенсионного возраста на необходимость сохранения всей платёжной документации, подтверждающей расходы на медицинские услуги и приобретение лекарственных препаратов в течение текущего календарного года, сообщает ИА DEITA.RU.</w:t>
      </w:r>
      <w:bookmarkEnd w:id="104"/>
    </w:p>
    <w:p w14:paraId="33A85817" w14:textId="77777777" w:rsidR="00EA6135" w:rsidRPr="00870AFE" w:rsidRDefault="00EA6135" w:rsidP="00EA6135">
      <w:r w:rsidRPr="00870AFE">
        <w:t>Данная рекомендация напрямую связана с механизмом получения социального налогового вычета. Согласно действующему законодательству, граждане имеют право вернуть часть уплаченного налога на доходы физических лиц в размере 13% от понесённых затрат на лечение и медикаменты. Ключевым документом для Федеральной налоговой службы, подтверждающим факт оплаты, является кассовый чек или его электронный аналог.</w:t>
      </w:r>
    </w:p>
    <w:p w14:paraId="5C48283F" w14:textId="77777777" w:rsidR="00EA6135" w:rsidRPr="00870AFE" w:rsidRDefault="00EA6135" w:rsidP="00EA6135">
      <w:r w:rsidRPr="00870AFE">
        <w:t>Отсутствие этих документов делает невозможным верификацию расходов, что приведёт к автоматическому отклонению заявления на возврат средств. Важно отметить, что вычет можно оформить не только за собственное лечение, но и за оплату медицинских услуг для супруга, родителей и детей до 18 лет (или до 24 лет, если они обучаются по очной форме).</w:t>
      </w:r>
    </w:p>
    <w:p w14:paraId="573CD413" w14:textId="77777777" w:rsidR="00EA6135" w:rsidRPr="00870AFE" w:rsidRDefault="00EA6135" w:rsidP="00EA6135">
      <w:r w:rsidRPr="00870AFE">
        <w:t>Сохранённые чеки позволят пенсионеру, имеющего доход, облагаемый НДФЛ, например, от сдачи жилья в аренду или продолжения трудовой деятельности, либо его работающим детям получить обратно значительную сумму из бюджета. Кроме этого, законодательство устанавливает лимит совокупных расходов для расчёта вычета.</w:t>
      </w:r>
    </w:p>
    <w:p w14:paraId="53A0B8EA" w14:textId="77777777" w:rsidR="00EA6135" w:rsidRPr="00870AFE" w:rsidRDefault="00EA6135" w:rsidP="00EA6135">
      <w:r w:rsidRPr="00870AFE">
        <w:t>На данный момент максимальная сумма трат, с которой можно вернуть налог, составляет 150000 рублей в год на самого налогоплательщика и его близких родственников, за исключением дорогостоящего лечения, где лимит выше. Так что даже небольшая коллекция чеков может в совокупности сформировать базу для существенного финансового возврата при подаче декларации в следующем году.</w:t>
      </w:r>
    </w:p>
    <w:p w14:paraId="67A3CC7C" w14:textId="7A2D9C97" w:rsidR="00B43C8B" w:rsidRPr="007302ED" w:rsidRDefault="001E120B" w:rsidP="00EA6135">
      <w:hyperlink r:id="rId32" w:history="1">
        <w:r w:rsidR="00EA6135" w:rsidRPr="00870AFE">
          <w:rPr>
            <w:rStyle w:val="a3"/>
          </w:rPr>
          <w:t>https://deita.ru/article/586064</w:t>
        </w:r>
      </w:hyperlink>
    </w:p>
    <w:p w14:paraId="4CAC8700" w14:textId="5E339E22" w:rsidR="00726B7E" w:rsidRPr="00726B7E" w:rsidRDefault="00726B7E" w:rsidP="00726B7E">
      <w:pPr>
        <w:pStyle w:val="2"/>
      </w:pPr>
      <w:bookmarkStart w:id="105" w:name="_Toc231451737"/>
      <w:r w:rsidRPr="00726B7E">
        <w:t>АиФ, 04.06.2026</w:t>
      </w:r>
      <w:r w:rsidRPr="00EB258D">
        <w:t xml:space="preserve">, </w:t>
      </w:r>
      <w:r w:rsidRPr="00726B7E">
        <w:t>Можно ли получить пенсию без трудового стажа?</w:t>
      </w:r>
      <w:bookmarkEnd w:id="105"/>
    </w:p>
    <w:p w14:paraId="2220A9F0" w14:textId="77777777" w:rsidR="00726B7E" w:rsidRPr="00EB258D" w:rsidRDefault="00726B7E" w:rsidP="00726B7E">
      <w:pPr>
        <w:pStyle w:val="3"/>
      </w:pPr>
      <w:bookmarkStart w:id="106" w:name="_Toc231451738"/>
      <w:r w:rsidRPr="00726B7E">
        <w:t xml:space="preserve">Трудовой стаж - это суммарное количество отработанных лет, которые указаны в трудовой книжке человека. Раньше это был основной критерий для начисления пенсии, сейчас расчет происходит иначе. </w:t>
      </w:r>
      <w:r w:rsidRPr="00EB258D">
        <w:t>На первый план выходит не трудовой, а страховой стаж. Именно он лежит в основе формирования страховой пенсии.</w:t>
      </w:r>
      <w:bookmarkEnd w:id="106"/>
    </w:p>
    <w:p w14:paraId="5A2412F5" w14:textId="77777777" w:rsidR="00726B7E" w:rsidRPr="00EB258D" w:rsidRDefault="00726B7E" w:rsidP="00726B7E">
      <w:r w:rsidRPr="00EB258D">
        <w:t>Чем страховой стаж отличается от трудового?</w:t>
      </w:r>
    </w:p>
    <w:p w14:paraId="34F838BE" w14:textId="77777777" w:rsidR="00726B7E" w:rsidRPr="00EB258D" w:rsidRDefault="00726B7E" w:rsidP="00726B7E">
      <w:r w:rsidRPr="00EB258D">
        <w:t>Страховой стаж представляет собой период, когда за официально трудоустроенного сотрудника работодатель платит страховые взносы в Социальный фонд России (СФР), бывший Пенсионный фонд. Для получения страховой пенсии необходимо соблюдение трех обязательных условий:</w:t>
      </w:r>
    </w:p>
    <w:p w14:paraId="31A58E8A" w14:textId="77777777" w:rsidR="00726B7E" w:rsidRPr="00EB258D" w:rsidRDefault="00726B7E" w:rsidP="00726B7E">
      <w:r w:rsidRPr="00EB258D">
        <w:t>накопленные индивидуальные пенсионные коэффициенты, или ИПК (начисляются за каждый год работы, зависят от страхового стажа и размера заработной платы);</w:t>
      </w:r>
    </w:p>
    <w:p w14:paraId="375A22D8" w14:textId="77777777" w:rsidR="00726B7E" w:rsidRPr="00EB258D" w:rsidRDefault="00726B7E" w:rsidP="00726B7E">
      <w:r w:rsidRPr="00EB258D">
        <w:lastRenderedPageBreak/>
        <w:t>достижение пенсионного возраста.</w:t>
      </w:r>
    </w:p>
    <w:p w14:paraId="17F782BA" w14:textId="77777777" w:rsidR="00726B7E" w:rsidRPr="00EB258D" w:rsidRDefault="00726B7E" w:rsidP="00726B7E">
      <w:r w:rsidRPr="00EB258D">
        <w:t>Так, в 2026 году для получения страховой пенсии по старости необходим 15-летний страховой стаж, минимум 30 ИПК. Пенсионный возраст у мужчин - 64 года, у женщин - 59 лет.</w:t>
      </w:r>
    </w:p>
    <w:p w14:paraId="0D5ECD46" w14:textId="77777777" w:rsidR="00726B7E" w:rsidRPr="00EB258D" w:rsidRDefault="00726B7E" w:rsidP="00726B7E">
      <w:r w:rsidRPr="00EB258D">
        <w:t>Расчет страховой пенсии по старости (СПст) происходит по следующей формуле: СПст = ИПК Ч СИПК (стоимость одного пенсионного балла, установленного на день назначения пенсии) + ФВ (фиксированная выплата к страховой пенсии, размер которой определяет государство).</w:t>
      </w:r>
    </w:p>
    <w:p w14:paraId="08F5B6A6" w14:textId="77777777" w:rsidR="00726B7E" w:rsidRPr="00EB258D" w:rsidRDefault="00726B7E" w:rsidP="00726B7E">
      <w:r w:rsidRPr="00EB258D">
        <w:t>В текущем году стоимость одного ИПК составляет 156,76 руб., а фиксированная выплата к страховой пенсии - 9 584,69 руб.</w:t>
      </w:r>
    </w:p>
    <w:p w14:paraId="556CA4F7" w14:textId="77777777" w:rsidR="00726B7E" w:rsidRPr="00EB258D" w:rsidRDefault="00726B7E" w:rsidP="00726B7E">
      <w:r w:rsidRPr="00EB258D">
        <w:t>Что делать, если нет трудового стажа?</w:t>
      </w:r>
    </w:p>
    <w:p w14:paraId="44018D71" w14:textId="77777777" w:rsidR="00726B7E" w:rsidRPr="00EB258D" w:rsidRDefault="00726B7E" w:rsidP="00726B7E">
      <w:r w:rsidRPr="00EB258D">
        <w:t>Если человек не был официально трудоустроен и никаких взносов в СФР на него не поступало, следовательно, у него не будет достаточного пенсионного стажа или пенсионных коэффициентов для получения страховой пенсии. Для такой категории граждан, а также для тех, кто вообще никогда не работал, предусмотрена федеральная выплата - социальная пенсия по старости. Ее размер определяет государство, и она назначается бессрочно. По данным СФР, с 1 апреля 2026 года базовый размер социальной пенсии составляет 9 424,12 руб., с доплатой до прожиточного минимума.</w:t>
      </w:r>
    </w:p>
    <w:p w14:paraId="5FAACF79" w14:textId="66F7A65D" w:rsidR="00726B7E" w:rsidRPr="00EB258D" w:rsidRDefault="001E120B" w:rsidP="00726B7E">
      <w:hyperlink r:id="rId33" w:history="1">
        <w:r w:rsidR="00726B7E" w:rsidRPr="007B6884">
          <w:rPr>
            <w:rStyle w:val="a3"/>
            <w:lang w:val="en-US"/>
          </w:rPr>
          <w:t>https</w:t>
        </w:r>
        <w:r w:rsidR="00726B7E" w:rsidRPr="00EB258D">
          <w:rPr>
            <w:rStyle w:val="a3"/>
          </w:rPr>
          <w:t>://</w:t>
        </w:r>
        <w:r w:rsidR="00726B7E" w:rsidRPr="007B6884">
          <w:rPr>
            <w:rStyle w:val="a3"/>
            <w:lang w:val="en-US"/>
          </w:rPr>
          <w:t>aif</w:t>
        </w:r>
        <w:r w:rsidR="00726B7E" w:rsidRPr="00EB258D">
          <w:rPr>
            <w:rStyle w:val="a3"/>
          </w:rPr>
          <w:t>.</w:t>
        </w:r>
        <w:r w:rsidR="00726B7E" w:rsidRPr="007B6884">
          <w:rPr>
            <w:rStyle w:val="a3"/>
            <w:lang w:val="en-US"/>
          </w:rPr>
          <w:t>ru</w:t>
        </w:r>
        <w:r w:rsidR="00726B7E" w:rsidRPr="00EB258D">
          <w:rPr>
            <w:rStyle w:val="a3"/>
          </w:rPr>
          <w:t>/</w:t>
        </w:r>
        <w:r w:rsidR="00726B7E" w:rsidRPr="007B6884">
          <w:rPr>
            <w:rStyle w:val="a3"/>
            <w:lang w:val="en-US"/>
          </w:rPr>
          <w:t>money</w:t>
        </w:r>
        <w:r w:rsidR="00726B7E" w:rsidRPr="00EB258D">
          <w:rPr>
            <w:rStyle w:val="a3"/>
          </w:rPr>
          <w:t>/</w:t>
        </w:r>
        <w:r w:rsidR="00726B7E" w:rsidRPr="007B6884">
          <w:rPr>
            <w:rStyle w:val="a3"/>
            <w:lang w:val="en-US"/>
          </w:rPr>
          <w:t>mymoney</w:t>
        </w:r>
        <w:r w:rsidR="00726B7E" w:rsidRPr="00EB258D">
          <w:rPr>
            <w:rStyle w:val="a3"/>
          </w:rPr>
          <w:t>/</w:t>
        </w:r>
        <w:r w:rsidR="00726B7E" w:rsidRPr="007B6884">
          <w:rPr>
            <w:rStyle w:val="a3"/>
            <w:lang w:val="en-US"/>
          </w:rPr>
          <w:t>mozhno</w:t>
        </w:r>
        <w:r w:rsidR="00726B7E" w:rsidRPr="00EB258D">
          <w:rPr>
            <w:rStyle w:val="a3"/>
          </w:rPr>
          <w:t>_</w:t>
        </w:r>
        <w:r w:rsidR="00726B7E" w:rsidRPr="007B6884">
          <w:rPr>
            <w:rStyle w:val="a3"/>
            <w:lang w:val="en-US"/>
          </w:rPr>
          <w:t>li</w:t>
        </w:r>
        <w:r w:rsidR="00726B7E" w:rsidRPr="00EB258D">
          <w:rPr>
            <w:rStyle w:val="a3"/>
          </w:rPr>
          <w:t>_</w:t>
        </w:r>
        <w:r w:rsidR="00726B7E" w:rsidRPr="007B6884">
          <w:rPr>
            <w:rStyle w:val="a3"/>
            <w:lang w:val="en-US"/>
          </w:rPr>
          <w:t>poluchit</w:t>
        </w:r>
        <w:r w:rsidR="00726B7E" w:rsidRPr="00EB258D">
          <w:rPr>
            <w:rStyle w:val="a3"/>
          </w:rPr>
          <w:t>_</w:t>
        </w:r>
        <w:r w:rsidR="00726B7E" w:rsidRPr="007B6884">
          <w:rPr>
            <w:rStyle w:val="a3"/>
            <w:lang w:val="en-US"/>
          </w:rPr>
          <w:t>pensiyu</w:t>
        </w:r>
        <w:r w:rsidR="00726B7E" w:rsidRPr="00EB258D">
          <w:rPr>
            <w:rStyle w:val="a3"/>
          </w:rPr>
          <w:t>_</w:t>
        </w:r>
        <w:r w:rsidR="00726B7E" w:rsidRPr="007B6884">
          <w:rPr>
            <w:rStyle w:val="a3"/>
            <w:lang w:val="en-US"/>
          </w:rPr>
          <w:t>bez</w:t>
        </w:r>
        <w:r w:rsidR="00726B7E" w:rsidRPr="00EB258D">
          <w:rPr>
            <w:rStyle w:val="a3"/>
          </w:rPr>
          <w:t>_</w:t>
        </w:r>
        <w:r w:rsidR="00726B7E" w:rsidRPr="007B6884">
          <w:rPr>
            <w:rStyle w:val="a3"/>
            <w:lang w:val="en-US"/>
          </w:rPr>
          <w:t>trudovogo</w:t>
        </w:r>
        <w:r w:rsidR="00726B7E" w:rsidRPr="00EB258D">
          <w:rPr>
            <w:rStyle w:val="a3"/>
          </w:rPr>
          <w:t>_</w:t>
        </w:r>
        <w:r w:rsidR="00726B7E" w:rsidRPr="007B6884">
          <w:rPr>
            <w:rStyle w:val="a3"/>
            <w:lang w:val="en-US"/>
          </w:rPr>
          <w:t>stazha</w:t>
        </w:r>
      </w:hyperlink>
      <w:r w:rsidR="00726B7E" w:rsidRPr="00EB258D">
        <w:t xml:space="preserve"> </w:t>
      </w:r>
    </w:p>
    <w:p w14:paraId="0343AD1A" w14:textId="3EEE7516" w:rsidR="00927B28" w:rsidRPr="00927B28" w:rsidRDefault="00927B28" w:rsidP="00927B28">
      <w:pPr>
        <w:pStyle w:val="2"/>
      </w:pPr>
      <w:bookmarkStart w:id="107" w:name="_Toc231451739"/>
      <w:r w:rsidRPr="00927B28">
        <w:t>АиФ, 04.06.2026, В каком возрасте выходят на пенсию по старости без трудового стажа?</w:t>
      </w:r>
      <w:bookmarkEnd w:id="107"/>
    </w:p>
    <w:p w14:paraId="7DDD3C59" w14:textId="77777777" w:rsidR="00927B28" w:rsidRPr="00927B28" w:rsidRDefault="00927B28" w:rsidP="00927B28">
      <w:pPr>
        <w:pStyle w:val="3"/>
      </w:pPr>
      <w:bookmarkStart w:id="108" w:name="_Toc231451740"/>
      <w:r w:rsidRPr="00927B28">
        <w:t xml:space="preserve">При нехватке трудового стажа россиянам назначают не страховую, а социальную пенсию. В чем между ними разница, читайте в справке </w:t>
      </w:r>
      <w:r w:rsidRPr="00927B28">
        <w:rPr>
          <w:lang w:val="en-US"/>
        </w:rPr>
        <w:t>aif</w:t>
      </w:r>
      <w:r w:rsidRPr="00927B28">
        <w:t>.</w:t>
      </w:r>
      <w:r w:rsidRPr="00927B28">
        <w:rPr>
          <w:lang w:val="en-US"/>
        </w:rPr>
        <w:t>ru</w:t>
      </w:r>
      <w:r w:rsidRPr="00927B28">
        <w:t>.</w:t>
      </w:r>
      <w:bookmarkEnd w:id="108"/>
    </w:p>
    <w:p w14:paraId="2B61272E" w14:textId="77777777" w:rsidR="00927B28" w:rsidRPr="00927B28" w:rsidRDefault="00927B28" w:rsidP="00927B28">
      <w:r w:rsidRPr="00927B28">
        <w:t>Основания начисления</w:t>
      </w:r>
    </w:p>
    <w:p w14:paraId="4928EB7F" w14:textId="77777777" w:rsidR="00927B28" w:rsidRPr="00927B28" w:rsidRDefault="00927B28" w:rsidP="00927B28">
      <w:r w:rsidRPr="00927B28">
        <w:t>Страховая пенсия начисляется при условии, что человек был официально трудоустроен и сумел накопить страховой стаж и необходимое количество пенсионных баллов.</w:t>
      </w:r>
    </w:p>
    <w:p w14:paraId="41DF5488" w14:textId="77777777" w:rsidR="00927B28" w:rsidRPr="00927B28" w:rsidRDefault="00927B28" w:rsidP="00927B28">
      <w:r w:rsidRPr="00927B28">
        <w:t>Социальную пенсию выплачивают тем, кому по разным причинам этого сделать не удалось.</w:t>
      </w:r>
    </w:p>
    <w:p w14:paraId="2FBAC6BD" w14:textId="77777777" w:rsidR="00927B28" w:rsidRPr="00927B28" w:rsidRDefault="00927B28" w:rsidP="00927B28">
      <w:r w:rsidRPr="00927B28">
        <w:t>Условия назначения</w:t>
      </w:r>
    </w:p>
    <w:p w14:paraId="2B6718A1" w14:textId="77777777" w:rsidR="00927B28" w:rsidRPr="00927B28" w:rsidRDefault="00927B28" w:rsidP="00927B28">
      <w:r w:rsidRPr="00927B28">
        <w:t>Работающий пенсионер сохраняет право на страховую пенсию, тогда как социальную пенсию могут получать только безработные пенсионеры. При официальном трудоустройстве выплаты прекращаются.</w:t>
      </w:r>
    </w:p>
    <w:p w14:paraId="2D289568" w14:textId="77777777" w:rsidR="00927B28" w:rsidRPr="00927B28" w:rsidRDefault="00927B28" w:rsidP="00927B28">
      <w:r w:rsidRPr="00927B28">
        <w:t>Размер пенсии</w:t>
      </w:r>
    </w:p>
    <w:p w14:paraId="08F8841C" w14:textId="77777777" w:rsidR="00927B28" w:rsidRPr="00927B28" w:rsidRDefault="00927B28" w:rsidP="00927B28">
      <w:r w:rsidRPr="00927B28">
        <w:t>Страховая пенсия выше социальной, так как она многокомпонентная. Она рассчитывается с учетом индивидуальной части (стажа, прошлых заработков и пенсионных баллов человека) и фиксированной доплаты от государства. Социальная пенсия - только лишь из фиксированной части, которая при необходимости доводится регионом до прожиточного минимума.</w:t>
      </w:r>
    </w:p>
    <w:p w14:paraId="40F0EB08" w14:textId="77777777" w:rsidR="00927B28" w:rsidRPr="00927B28" w:rsidRDefault="00927B28" w:rsidP="00927B28">
      <w:r w:rsidRPr="00927B28">
        <w:t>Пенсионный возраст</w:t>
      </w:r>
    </w:p>
    <w:p w14:paraId="757568F8" w14:textId="77777777" w:rsidR="00927B28" w:rsidRPr="00927B28" w:rsidRDefault="00927B28" w:rsidP="00927B28">
      <w:r w:rsidRPr="00927B28">
        <w:lastRenderedPageBreak/>
        <w:t>В отличие от страховой, социальную пенсию по старости назначают на пять лет позже. Например, в 2026 и 2027 годах право на страховую пенсию получат</w:t>
      </w:r>
    </w:p>
    <w:p w14:paraId="3448F4D8" w14:textId="77777777" w:rsidR="00927B28" w:rsidRPr="00927B28" w:rsidRDefault="00927B28" w:rsidP="00927B28">
      <w:r w:rsidRPr="00927B28">
        <w:t>мужчины - по достижению 64 лет;</w:t>
      </w:r>
    </w:p>
    <w:p w14:paraId="6DE5DAF5" w14:textId="77777777" w:rsidR="00927B28" w:rsidRPr="00927B28" w:rsidRDefault="00927B28" w:rsidP="00927B28">
      <w:r w:rsidRPr="00927B28">
        <w:t>женщины - по достижению 59 лет.</w:t>
      </w:r>
    </w:p>
    <w:p w14:paraId="260DD6B3" w14:textId="77777777" w:rsidR="00927B28" w:rsidRPr="00927B28" w:rsidRDefault="00927B28" w:rsidP="00927B28">
      <w:r w:rsidRPr="00927B28">
        <w:t>Таким образом, выход на пенсию без трудового стажа будет возможен лишь в 69 лет и 64 года соответственно. А вот с 2028 года и позже, по сведениям СФР, возраст выхода на страховую и социальную пенсию будет выглядеть так:</w:t>
      </w:r>
    </w:p>
    <w:p w14:paraId="7BF267DE" w14:textId="77777777" w:rsidR="00927B28" w:rsidRPr="00927B28" w:rsidRDefault="00927B28" w:rsidP="00927B28">
      <w:r w:rsidRPr="00927B28">
        <w:t>для мужчин - 65 и 70 лет;</w:t>
      </w:r>
    </w:p>
    <w:p w14:paraId="1D879D7F" w14:textId="77777777" w:rsidR="00927B28" w:rsidRPr="00927B28" w:rsidRDefault="00927B28" w:rsidP="00927B28">
      <w:r w:rsidRPr="00927B28">
        <w:t>для женщин - 60 и 65 лет.</w:t>
      </w:r>
    </w:p>
    <w:p w14:paraId="482EE914" w14:textId="5CD9CEA3" w:rsidR="00E3259C" w:rsidRPr="004B7EBD" w:rsidRDefault="001E120B" w:rsidP="00E3259C">
      <w:hyperlink r:id="rId34" w:history="1">
        <w:r w:rsidR="00927B28" w:rsidRPr="007B6884">
          <w:rPr>
            <w:rStyle w:val="a3"/>
            <w:lang w:val="en-US"/>
          </w:rPr>
          <w:t>https</w:t>
        </w:r>
        <w:r w:rsidR="00927B28" w:rsidRPr="00927B28">
          <w:rPr>
            <w:rStyle w:val="a3"/>
          </w:rPr>
          <w:t>://</w:t>
        </w:r>
        <w:r w:rsidR="00927B28" w:rsidRPr="007B6884">
          <w:rPr>
            <w:rStyle w:val="a3"/>
            <w:lang w:val="en-US"/>
          </w:rPr>
          <w:t>aif</w:t>
        </w:r>
        <w:r w:rsidR="00927B28" w:rsidRPr="00927B28">
          <w:rPr>
            <w:rStyle w:val="a3"/>
          </w:rPr>
          <w:t>.</w:t>
        </w:r>
        <w:r w:rsidR="00927B28" w:rsidRPr="007B6884">
          <w:rPr>
            <w:rStyle w:val="a3"/>
            <w:lang w:val="en-US"/>
          </w:rPr>
          <w:t>ru</w:t>
        </w:r>
        <w:r w:rsidR="00927B28" w:rsidRPr="00927B28">
          <w:rPr>
            <w:rStyle w:val="a3"/>
          </w:rPr>
          <w:t>/</w:t>
        </w:r>
        <w:r w:rsidR="00927B28" w:rsidRPr="007B6884">
          <w:rPr>
            <w:rStyle w:val="a3"/>
            <w:lang w:val="en-US"/>
          </w:rPr>
          <w:t>money</w:t>
        </w:r>
        <w:r w:rsidR="00927B28" w:rsidRPr="00927B28">
          <w:rPr>
            <w:rStyle w:val="a3"/>
          </w:rPr>
          <w:t>/</w:t>
        </w:r>
        <w:r w:rsidR="00927B28" w:rsidRPr="007B6884">
          <w:rPr>
            <w:rStyle w:val="a3"/>
            <w:lang w:val="en-US"/>
          </w:rPr>
          <w:t>mymoney</w:t>
        </w:r>
        <w:r w:rsidR="00927B28" w:rsidRPr="00927B28">
          <w:rPr>
            <w:rStyle w:val="a3"/>
          </w:rPr>
          <w:t>/</w:t>
        </w:r>
        <w:r w:rsidR="00927B28" w:rsidRPr="007B6884">
          <w:rPr>
            <w:rStyle w:val="a3"/>
            <w:lang w:val="en-US"/>
          </w:rPr>
          <w:t>v</w:t>
        </w:r>
        <w:r w:rsidR="00927B28" w:rsidRPr="00927B28">
          <w:rPr>
            <w:rStyle w:val="a3"/>
          </w:rPr>
          <w:t>_</w:t>
        </w:r>
        <w:r w:rsidR="00927B28" w:rsidRPr="007B6884">
          <w:rPr>
            <w:rStyle w:val="a3"/>
            <w:lang w:val="en-US"/>
          </w:rPr>
          <w:t>kakom</w:t>
        </w:r>
        <w:r w:rsidR="00927B28" w:rsidRPr="00927B28">
          <w:rPr>
            <w:rStyle w:val="a3"/>
          </w:rPr>
          <w:t>_</w:t>
        </w:r>
        <w:r w:rsidR="00927B28" w:rsidRPr="007B6884">
          <w:rPr>
            <w:rStyle w:val="a3"/>
            <w:lang w:val="en-US"/>
          </w:rPr>
          <w:t>vozraste</w:t>
        </w:r>
        <w:r w:rsidR="00927B28" w:rsidRPr="00927B28">
          <w:rPr>
            <w:rStyle w:val="a3"/>
          </w:rPr>
          <w:t>_</w:t>
        </w:r>
        <w:r w:rsidR="00927B28" w:rsidRPr="007B6884">
          <w:rPr>
            <w:rStyle w:val="a3"/>
            <w:lang w:val="en-US"/>
          </w:rPr>
          <w:t>vyhodyat</w:t>
        </w:r>
        <w:r w:rsidR="00927B28" w:rsidRPr="00927B28">
          <w:rPr>
            <w:rStyle w:val="a3"/>
          </w:rPr>
          <w:t>_</w:t>
        </w:r>
        <w:r w:rsidR="00927B28" w:rsidRPr="007B6884">
          <w:rPr>
            <w:rStyle w:val="a3"/>
            <w:lang w:val="en-US"/>
          </w:rPr>
          <w:t>na</w:t>
        </w:r>
        <w:r w:rsidR="00927B28" w:rsidRPr="00927B28">
          <w:rPr>
            <w:rStyle w:val="a3"/>
          </w:rPr>
          <w:t>_</w:t>
        </w:r>
        <w:r w:rsidR="00927B28" w:rsidRPr="007B6884">
          <w:rPr>
            <w:rStyle w:val="a3"/>
            <w:lang w:val="en-US"/>
          </w:rPr>
          <w:t>pensiyu</w:t>
        </w:r>
        <w:r w:rsidR="00927B28" w:rsidRPr="00927B28">
          <w:rPr>
            <w:rStyle w:val="a3"/>
          </w:rPr>
          <w:t>_</w:t>
        </w:r>
        <w:r w:rsidR="00927B28" w:rsidRPr="007B6884">
          <w:rPr>
            <w:rStyle w:val="a3"/>
            <w:lang w:val="en-US"/>
          </w:rPr>
          <w:t>po</w:t>
        </w:r>
        <w:r w:rsidR="00927B28" w:rsidRPr="00927B28">
          <w:rPr>
            <w:rStyle w:val="a3"/>
          </w:rPr>
          <w:t>_</w:t>
        </w:r>
        <w:r w:rsidR="00927B28" w:rsidRPr="007B6884">
          <w:rPr>
            <w:rStyle w:val="a3"/>
            <w:lang w:val="en-US"/>
          </w:rPr>
          <w:t>starosti</w:t>
        </w:r>
        <w:r w:rsidR="00927B28" w:rsidRPr="00927B28">
          <w:rPr>
            <w:rStyle w:val="a3"/>
          </w:rPr>
          <w:t>_</w:t>
        </w:r>
        <w:r w:rsidR="00927B28" w:rsidRPr="007B6884">
          <w:rPr>
            <w:rStyle w:val="a3"/>
            <w:lang w:val="en-US"/>
          </w:rPr>
          <w:t>bez</w:t>
        </w:r>
        <w:r w:rsidR="00927B28" w:rsidRPr="00927B28">
          <w:rPr>
            <w:rStyle w:val="a3"/>
          </w:rPr>
          <w:t>_</w:t>
        </w:r>
        <w:r w:rsidR="00927B28" w:rsidRPr="007B6884">
          <w:rPr>
            <w:rStyle w:val="a3"/>
            <w:lang w:val="en-US"/>
          </w:rPr>
          <w:t>trudovogo</w:t>
        </w:r>
        <w:r w:rsidR="00927B28" w:rsidRPr="00927B28">
          <w:rPr>
            <w:rStyle w:val="a3"/>
          </w:rPr>
          <w:t>_</w:t>
        </w:r>
        <w:r w:rsidR="00927B28" w:rsidRPr="007B6884">
          <w:rPr>
            <w:rStyle w:val="a3"/>
            <w:lang w:val="en-US"/>
          </w:rPr>
          <w:t>stazha</w:t>
        </w:r>
      </w:hyperlink>
      <w:r w:rsidR="00E3259C" w:rsidRPr="004B7EBD">
        <w:t xml:space="preserve"> </w:t>
      </w:r>
    </w:p>
    <w:p w14:paraId="01813968" w14:textId="77777777" w:rsidR="00F53962" w:rsidRPr="00870AFE" w:rsidRDefault="00F53962" w:rsidP="00F53962">
      <w:pPr>
        <w:pStyle w:val="2"/>
      </w:pPr>
      <w:bookmarkStart w:id="109" w:name="_Toc231451741"/>
      <w:r w:rsidRPr="00870AFE">
        <w:t>Конкурент, 03.06.2026, Кому полагается перерасчет пенсии в 2026 году</w:t>
      </w:r>
      <w:bookmarkEnd w:id="109"/>
    </w:p>
    <w:p w14:paraId="55840047" w14:textId="77777777" w:rsidR="00F53962" w:rsidRPr="00870AFE" w:rsidRDefault="00F53962" w:rsidP="008E43D6">
      <w:pPr>
        <w:pStyle w:val="3"/>
      </w:pPr>
      <w:bookmarkStart w:id="110" w:name="_Toc231451742"/>
      <w:r w:rsidRPr="00870AFE">
        <w:t>Вопрос о том, кому положен перерасчет пенсии в 2026 году, уже сейчас волнует многих пожилых людей. Речь идет не об общей индексации, которая проводится по инициативе государства, а о случаях, когда сам пенсионер получает право на увеличение выплаты из-за изменений в стаже, заработке или жизненных обстоятельствах. Эксперты подчеркивают, что часть механизмов закреплена в законодательстве, а часть может быть скорректирована к 2026 году отдельными решениями правительства.</w:t>
      </w:r>
      <w:bookmarkEnd w:id="110"/>
    </w:p>
    <w:p w14:paraId="440B9828" w14:textId="77777777" w:rsidR="00F53962" w:rsidRPr="00870AFE" w:rsidRDefault="00F53962" w:rsidP="00F53962">
      <w:r w:rsidRPr="00870AFE">
        <w:t>Ключевые основания для перерасчета</w:t>
      </w:r>
    </w:p>
    <w:p w14:paraId="0BD91F36" w14:textId="77777777" w:rsidR="00F53962" w:rsidRPr="00870AFE" w:rsidRDefault="00F53962" w:rsidP="00F53962">
      <w:r w:rsidRPr="00870AFE">
        <w:t>Кандидат юридических наук, специалист по пенсионному праву Павел Трофимов поясняет, что базой для перерасчета традиционно остаются три блока. Это дополнительный стаж, который гражданин наработал уже после назначения пенсии, уточнение ранее не учтенных периодов работы и социально значимой активности, а также изменение статуса пенсионера, влияющее на право на доплаты и надбавки.</w:t>
      </w:r>
    </w:p>
    <w:p w14:paraId="238F0494" w14:textId="77777777" w:rsidR="00F53962" w:rsidRPr="00870AFE" w:rsidRDefault="00F53962" w:rsidP="00F53962">
      <w:r w:rsidRPr="00870AFE">
        <w:t>По его словам, те, кто продолжил официально работать после выхода на пенсию, как правило, получают возможность на очередной перерасчет с учетом уплаченных страховых взносов. Вторая группа – это пенсионеры, которые представили в Социальный фонд дополнительные документы о стаже, учебе или службе, ранее не попавшие в пенсионное дело. Третий блок касается людей, которым устанавливают инвалидность, статус ветерана, сельского жителя или меняют регион проживания на территорию с особыми коэффициентами, что тоже может стать основанием для увеличения выплаты.</w:t>
      </w:r>
    </w:p>
    <w:p w14:paraId="40AF70D1" w14:textId="77777777" w:rsidR="00F53962" w:rsidRPr="00870AFE" w:rsidRDefault="00F53962" w:rsidP="00F53962">
      <w:r w:rsidRPr="00870AFE">
        <w:t>Экономист Института социальной политики Наталия Логинова подчеркивает, что к 2026 году перечень оснований в своей сути вряд ли кардинально изменится. Однако могут появиться уточнения по тому, как учитывается неполная занятость, самозанятость и другие современные формы труда, которые еще несколько лет назад почти не влияли на пенсионные расчеты.</w:t>
      </w:r>
    </w:p>
    <w:p w14:paraId="2587CD9B" w14:textId="77777777" w:rsidR="00F53962" w:rsidRPr="00870AFE" w:rsidRDefault="00F53962" w:rsidP="00F53962">
      <w:r w:rsidRPr="00870AFE">
        <w:t>Работающие пенсионеры и учет нового стажа</w:t>
      </w:r>
    </w:p>
    <w:p w14:paraId="65E77851" w14:textId="77777777" w:rsidR="00F53962" w:rsidRPr="00870AFE" w:rsidRDefault="00F53962" w:rsidP="00F53962">
      <w:r w:rsidRPr="00870AFE">
        <w:lastRenderedPageBreak/>
        <w:t>Отдельная тема – это перерасчет пенсий работающим пенсионерам. Сейчас формула привязана к страховым взносам, которые за них перечисляет работодатель. Как отмечает Павел Трофимов, ежегодная корректировка таких пенсий уже стала привычной практикой. В 2026 году, по его оценке, сохранятся общие принципы страховой модели, когда дополнительный стаж и взносы постепенно повышают размер выплаты, пусть и не всегда заметно.</w:t>
      </w:r>
    </w:p>
    <w:p w14:paraId="7BFFA06D" w14:textId="77777777" w:rsidR="00F53962" w:rsidRPr="00870AFE" w:rsidRDefault="00F53962" w:rsidP="00F53962">
      <w:r w:rsidRPr="00870AFE">
        <w:t>При этом эксперт обращает внимание, что перерасчет для работающих пенсионеров обычно проводится автоматически на основании данных, которые получает Социальный фонд от работодателей и налоговых органов. Но в ситуациях, когда были ошибки в отчетности или смена работодателя, пенсионеру бывает полезно самостоятельно уточнить информацию и, при необходимости, подать заявление с приложением документов.</w:t>
      </w:r>
    </w:p>
    <w:p w14:paraId="18BA701C" w14:textId="77777777" w:rsidR="00F53962" w:rsidRPr="00870AFE" w:rsidRDefault="00F53962" w:rsidP="00F53962">
      <w:r w:rsidRPr="00870AFE">
        <w:t>Наталия Логинова добавляет, что для тех, кто совмещает пенсию и работу, важна не только сумма перерасчета, но и понимание налоговых и социальных последствий. В некоторых случаях доход может влиять на право на региональные доплаты и субсидии, поэтому она рекомендует заранее консультироваться в клиентских службах фонда и в органах социальной защиты.</w:t>
      </w:r>
    </w:p>
    <w:p w14:paraId="436B950C" w14:textId="77777777" w:rsidR="00F53962" w:rsidRPr="00870AFE" w:rsidRDefault="00F53962" w:rsidP="00F53962">
      <w:r w:rsidRPr="00870AFE">
        <w:t>Перерасчет из-за новых документов и статуса</w:t>
      </w:r>
    </w:p>
    <w:p w14:paraId="1141D404" w14:textId="77777777" w:rsidR="00F53962" w:rsidRPr="00870AFE" w:rsidRDefault="00F53962" w:rsidP="00F53962">
      <w:r w:rsidRPr="00870AFE">
        <w:t>Значительная часть обращений связана с тем, что пенсионеры находят или восстанавливают документы, подтверждающие периоды работы, учебы на очном отделении, службы в армии или ухода за нетрудоспособными родственниками. Юрист по социальным вопросам Мария Крылова объясняет, что такие периоды могут быть включены в стаж и повлиять на размер пенсии, даже если она уже назначена несколько лет назад.</w:t>
      </w:r>
    </w:p>
    <w:p w14:paraId="256F4B16" w14:textId="77777777" w:rsidR="00F53962" w:rsidRPr="00870AFE" w:rsidRDefault="00F53962" w:rsidP="00F53962">
      <w:r w:rsidRPr="00870AFE">
        <w:t>По ее словам, к 2026 году практика доначисления стажа по вновь представленным документам сохранится. Главное условие – это наличие официальных справок, архивных выписок, трудовых договоров и приказов, которые позволяют фонду законно изменить данные в пенсионном деле. В некоторых случаях приходится запрашивать архивы через органы власти, что занимает время, но может привести к заметному увеличению выплаты.</w:t>
      </w:r>
    </w:p>
    <w:p w14:paraId="39A05639" w14:textId="77777777" w:rsidR="00F53962" w:rsidRPr="00870AFE" w:rsidRDefault="00F53962" w:rsidP="00F53962">
      <w:r w:rsidRPr="00870AFE">
        <w:t>Отдельно она выделяет случаи, когда пенсионер получает статус инвалида, ветерана труда, участника боевых действий или переезжает в регион с особыми климатическими условиями. Такие изменения обычно дают право на новые надбавки и коэффициенты, которые оформляются через заявление и подтверждающие документы. Формально это тоже относится к перерасчету пенсии, хотя речь идет скорее о подключении дополнительных выплат.</w:t>
      </w:r>
    </w:p>
    <w:p w14:paraId="57188A45" w14:textId="77777777" w:rsidR="00F53962" w:rsidRPr="00870AFE" w:rsidRDefault="00F53962" w:rsidP="00F53962">
      <w:r w:rsidRPr="00870AFE">
        <w:t>На что обратить внимание в 2026 году</w:t>
      </w:r>
    </w:p>
    <w:p w14:paraId="637D506E" w14:textId="77777777" w:rsidR="00F53962" w:rsidRPr="00870AFE" w:rsidRDefault="00F53962" w:rsidP="00F53962">
      <w:r w:rsidRPr="00870AFE">
        <w:t>Эксперты сходятся в том, что пенсионерам не стоит ждать автоматического повышения во всех возможных жизненных ситуациях. Часть перерасчетов делается по инициативе государства, но многие нюансы требуют личного обращения. Мария Крылова советует заранее проверить свои документы, уточнить периоды работы и учебы, а при наличии новых подтверждений обратиться в клиентскую службу Социального фонда или многофункциональный центр.</w:t>
      </w:r>
    </w:p>
    <w:p w14:paraId="59838438" w14:textId="2EBC917A" w:rsidR="00F53962" w:rsidRPr="00870AFE" w:rsidRDefault="00F53962" w:rsidP="00F53962">
      <w:r w:rsidRPr="00870AFE">
        <w:lastRenderedPageBreak/>
        <w:t xml:space="preserve">Наталия Логинова подчеркивает, что громкие заголовки о том, что </w:t>
      </w:r>
      <w:r w:rsidR="00870AFE">
        <w:t>«</w:t>
      </w:r>
      <w:r w:rsidRPr="00870AFE">
        <w:t>всем пересчитают пенсии в 2026 году</w:t>
      </w:r>
      <w:r w:rsidR="00870AFE">
        <w:t>»</w:t>
      </w:r>
      <w:r w:rsidRPr="00870AFE">
        <w:t>, чаще всего не отражают реальной сути изменений. На практике право на перерасчет будет зависеть от конкретной истории человека: стажа, статуса, места проживания и представленных документов. Поэтому главный совет для пенсионеров и их семей – внимательно относиться к официальным разъяснениям и при возникновении вопросов получать консультацию на официальных ресурсах и в государственных учреждениях, а не ориентироваться на слухи и непроверенные публикации.</w:t>
      </w:r>
    </w:p>
    <w:p w14:paraId="2BD0C859" w14:textId="62853A43" w:rsidR="00F53962" w:rsidRPr="00870AFE" w:rsidRDefault="001E120B" w:rsidP="00F53962">
      <w:hyperlink r:id="rId35" w:history="1">
        <w:r w:rsidR="00F53962" w:rsidRPr="00870AFE">
          <w:rPr>
            <w:rStyle w:val="a3"/>
          </w:rPr>
          <w:t>https://konkurent.ru/article/87928</w:t>
        </w:r>
      </w:hyperlink>
      <w:r w:rsidR="00F53962" w:rsidRPr="00870AFE">
        <w:t xml:space="preserve"> </w:t>
      </w:r>
    </w:p>
    <w:p w14:paraId="019D839E" w14:textId="77777777" w:rsidR="00005A63" w:rsidRPr="00870AFE" w:rsidRDefault="00005A63" w:rsidP="00005A63">
      <w:pPr>
        <w:pStyle w:val="2"/>
      </w:pPr>
      <w:bookmarkStart w:id="111" w:name="_Toc231451743"/>
      <w:r w:rsidRPr="00870AFE">
        <w:t>Конкурент, 03.06.2026, Пенсии в июне выплатят по-новому – чего ждать</w:t>
      </w:r>
      <w:bookmarkEnd w:id="111"/>
    </w:p>
    <w:p w14:paraId="12CEFBEC" w14:textId="40EDA32D" w:rsidR="00005A63" w:rsidRPr="00870AFE" w:rsidRDefault="00005A63" w:rsidP="008E43D6">
      <w:pPr>
        <w:pStyle w:val="3"/>
      </w:pPr>
      <w:bookmarkStart w:id="112" w:name="_Toc231451744"/>
      <w:r w:rsidRPr="00870AFE">
        <w:t>Российские пенсионеры, чей график получения выплат через банковские счета обычно приходится на середину месяца, увидят зачисления уже в первой декаде июня. Социальный фонд России пересмотрел сроки доставки средств.</w:t>
      </w:r>
      <w:bookmarkEnd w:id="112"/>
    </w:p>
    <w:p w14:paraId="29A35711" w14:textId="77777777" w:rsidR="00005A63" w:rsidRPr="00870AFE" w:rsidRDefault="00005A63" w:rsidP="00005A63">
      <w:r w:rsidRPr="00870AFE">
        <w:t>Причина такого решения кроется в праздновании Дня России: все транзакции, запланированные на период с 12 по 14 июня, будут проведены в полном объеме не позднее 11 июня.</w:t>
      </w:r>
    </w:p>
    <w:p w14:paraId="7A4FED58" w14:textId="77777777" w:rsidR="00005A63" w:rsidRPr="00870AFE" w:rsidRDefault="00005A63" w:rsidP="00005A63">
      <w:r w:rsidRPr="00870AFE">
        <w:t>Праздничный выходной внес коррективы в работу системы социального обеспечения, однако изменения коснутся только сроков, но не объемов выплат.</w:t>
      </w:r>
    </w:p>
    <w:p w14:paraId="67513A12" w14:textId="77777777" w:rsidR="00005A63" w:rsidRPr="00870AFE" w:rsidRDefault="00005A63" w:rsidP="00005A63">
      <w:r w:rsidRPr="00870AFE">
        <w:t>При этом досрочное перечисление распространяется на все категории получателей, включая тех, кому назначены страховые, социальные, накопительные пенсии, а также выплаты по инвалидности или старости.</w:t>
      </w:r>
    </w:p>
    <w:p w14:paraId="322DB8C1" w14:textId="77777777" w:rsidR="00005A63" w:rsidRPr="00870AFE" w:rsidRDefault="00005A63" w:rsidP="00005A63">
      <w:r w:rsidRPr="00870AFE">
        <w:t>Важным нюансом работы фонда станет одновременный перевод сопутствующих социальных доплат, если гражданин получает их вместе с основной пенсией. Процесс полностью автоматизирован, поэтому получателям не требуется подавать дополнительные заявления или посещать клиентские службы фонда.</w:t>
      </w:r>
    </w:p>
    <w:p w14:paraId="1F159364" w14:textId="2D7A3CB1" w:rsidR="00005A63" w:rsidRPr="00870AFE" w:rsidRDefault="00005A63" w:rsidP="00005A63">
      <w:r w:rsidRPr="00870AFE">
        <w:t xml:space="preserve">Для граждан, предпочитающих получать деньги через отделения </w:t>
      </w:r>
      <w:r w:rsidR="00870AFE">
        <w:t>«</w:t>
      </w:r>
      <w:r w:rsidRPr="00870AFE">
        <w:t>Почты России</w:t>
      </w:r>
      <w:r w:rsidR="00870AFE">
        <w:t>»</w:t>
      </w:r>
      <w:r w:rsidRPr="00870AFE">
        <w:t>, порядок выплат будет зависеть от режима работы конкретных филиалов. В большинстве регионов почтальоны доставят средства за праздничное 12 июня заранее. Ожидается, что выплаты за последующие два дня — 13 и 14 июня — будут производиться по привычному графику, соответствующему расписанию работы почтовых отделений в праздничный период.</w:t>
      </w:r>
    </w:p>
    <w:p w14:paraId="19C41D8D" w14:textId="489EE745" w:rsidR="00005A63" w:rsidRPr="00870AFE" w:rsidRDefault="00005A63" w:rsidP="00005A63">
      <w:r w:rsidRPr="00870AFE">
        <w:t xml:space="preserve">Несмотря на длинные выходные в середине месяца, график финансовой поддержки семей с детьми останется стабильным. По информации СФР, празднование Дня России не повлияет на сроки перечисления </w:t>
      </w:r>
      <w:r w:rsidR="00870AFE">
        <w:t>«</w:t>
      </w:r>
      <w:r w:rsidRPr="00870AFE">
        <w:t>детских</w:t>
      </w:r>
      <w:r w:rsidR="00870AFE">
        <w:t>»</w:t>
      </w:r>
      <w:r w:rsidRPr="00870AFE">
        <w:t xml:space="preserve"> пособий, так как основные даты выплат приходятся на начало июня. Основной массив пособий поступит на счета родителей через банки уже 3 июня. Следом, 5 июня, будут профинансированы ежемесячные выплаты из средств материнского капитала. Завершит цикл основных июньских перечислений пособие по уходу за ребенком до полутора лет, которое поступит получателям 8 июня.</w:t>
      </w:r>
    </w:p>
    <w:p w14:paraId="13355D05" w14:textId="2D7A42BB" w:rsidR="00EA6135" w:rsidRPr="00870AFE" w:rsidRDefault="001E120B" w:rsidP="00005A63">
      <w:hyperlink r:id="rId36" w:history="1">
        <w:r w:rsidR="00005A63" w:rsidRPr="00870AFE">
          <w:rPr>
            <w:rStyle w:val="a3"/>
          </w:rPr>
          <w:t>https://konkurent.ru/article/87954</w:t>
        </w:r>
      </w:hyperlink>
    </w:p>
    <w:p w14:paraId="2E09F910" w14:textId="77777777" w:rsidR="00005A63" w:rsidRPr="00870AFE" w:rsidRDefault="00005A63" w:rsidP="00005A63">
      <w:pPr>
        <w:pStyle w:val="2"/>
      </w:pPr>
      <w:bookmarkStart w:id="113" w:name="_Toc231451745"/>
      <w:r w:rsidRPr="00870AFE">
        <w:lastRenderedPageBreak/>
        <w:t>Конкурент, 03.06.2026, На пенсию в 50 лет: названы категории россиян, имеющие на это право</w:t>
      </w:r>
      <w:bookmarkEnd w:id="113"/>
    </w:p>
    <w:p w14:paraId="4FA4B849" w14:textId="5187BE1D" w:rsidR="00005A63" w:rsidRPr="00870AFE" w:rsidRDefault="00005A63" w:rsidP="008E43D6">
      <w:pPr>
        <w:pStyle w:val="3"/>
      </w:pPr>
      <w:bookmarkStart w:id="114" w:name="_Toc231451746"/>
      <w:r w:rsidRPr="00870AFE">
        <w:t>Сегодня некоторые граждане России имеют полное право уйти на заслуженный отдых раньше всех остальных. Например, в 50 лет. Об этом россиянам напомнил кандидат экономических наук, доцент Финансового университета при правительстве РФ Игорь Балынин.</w:t>
      </w:r>
      <w:bookmarkEnd w:id="114"/>
    </w:p>
    <w:p w14:paraId="7D3EA610" w14:textId="77777777" w:rsidR="00005A63" w:rsidRPr="00870AFE" w:rsidRDefault="00005A63" w:rsidP="00005A63">
      <w:r w:rsidRPr="00870AFE">
        <w:t>Такая привилегия сегодня имеется у женщин, воспитавших пять и более детей. Кроме того, аналогичная льгота распространяется и на матерей двоих детей, имеющих необходимый стаж работы в северных регионах страны.</w:t>
      </w:r>
    </w:p>
    <w:p w14:paraId="6775BEBA" w14:textId="77777777" w:rsidR="00005A63" w:rsidRPr="00870AFE" w:rsidRDefault="00005A63" w:rsidP="00005A63">
      <w:r w:rsidRPr="00870AFE">
        <w:t>Эксперт отметил, что для реализации права на досрочный выход на пенсию в 50 лет многодетным матерям необходимо иметь как минимум 15 лет страхового стажа и 30 пенсионных баллов. При этом ключевым условием является воспитание детей до достижения ими восьмилетнего возраста. Возрастные пороги варьируются в зависимости от состава семьи: матери четверых детей могут оформить пенсию в 56 лет, а при наличии троих детей – в 57 лет. Требования к стажу и баллам в этих случаях остаются неизменными.</w:t>
      </w:r>
    </w:p>
    <w:p w14:paraId="2B22DCC8" w14:textId="77777777" w:rsidR="00005A63" w:rsidRPr="00870AFE" w:rsidRDefault="00005A63" w:rsidP="00005A63">
      <w:r w:rsidRPr="00870AFE">
        <w:t>Для жительниц северных территорий предусмотрены особые льготы. Рождение двоих детей позволяет им выйти на пенсию в 50 лет при наличии 20-летнего общего страхового стажа. Из них не менее 12 календарных лет должны быть отработаны непосредственно в районах Крайнего Севера или не менее 17 лет в местностях, имеющих статус приравненных к ним.</w:t>
      </w:r>
    </w:p>
    <w:p w14:paraId="737CBE1E" w14:textId="77777777" w:rsidR="00005A63" w:rsidRPr="00870AFE" w:rsidRDefault="00005A63" w:rsidP="00005A63">
      <w:r w:rsidRPr="00870AFE">
        <w:t>Помимо пенсионных льгот, многодетные родители обладают существенными трудовыми гарантиями. Семьи с тремя и более детьми в возрасте до 18 лет вправе уходить в ежегодный оплачиваемый отпуск в любое удобное время до момента, пока младшему ребенку не исполнится 14 лет. Закон также запрещает работодателям увольнять беременных женщин по своей инициативе, за исключением ситуаций полной ликвидации организации или прекращения деятельности ИП.</w:t>
      </w:r>
    </w:p>
    <w:p w14:paraId="13968075" w14:textId="77777777" w:rsidR="00005A63" w:rsidRPr="00870AFE" w:rsidRDefault="00005A63" w:rsidP="00005A63">
      <w:r w:rsidRPr="00870AFE">
        <w:t>Особый статус беременных сотрудниц исключает их привлечение к работе в ночное время, сверхурочным сменам, командировкам и труду в выходные дни. Родители детей до трех лет, одинокие матери и отцы, а также те, кто воспитывает детей-инвалидов, могут выполнять такие задачи только после предоставления письменного согласия и ознакомления с правом на отказ.</w:t>
      </w:r>
    </w:p>
    <w:p w14:paraId="0FCAD037" w14:textId="77777777" w:rsidR="00005A63" w:rsidRPr="00870AFE" w:rsidRDefault="00005A63" w:rsidP="00005A63">
      <w:r w:rsidRPr="00870AFE">
        <w:t>Кроме того, если это зафиксировано в коллективном договоре, определенные категории сотрудников, включая родителей двоих и более детей до 14 лет, могут рассчитывать на ежегодный дополнительный двухнедельный отпуск без сохранения заработной платы.</w:t>
      </w:r>
    </w:p>
    <w:p w14:paraId="2D4E13F1" w14:textId="65306C04" w:rsidR="00005A63" w:rsidRPr="00870AFE" w:rsidRDefault="001E120B" w:rsidP="00005A63">
      <w:hyperlink r:id="rId37" w:history="1">
        <w:r w:rsidR="00005A63" w:rsidRPr="00870AFE">
          <w:rPr>
            <w:rStyle w:val="a3"/>
          </w:rPr>
          <w:t>https://konkurent.ru/article/87946</w:t>
        </w:r>
      </w:hyperlink>
    </w:p>
    <w:p w14:paraId="55E656CD" w14:textId="77777777" w:rsidR="00581B4B" w:rsidRPr="00870AFE" w:rsidRDefault="00581B4B" w:rsidP="00581B4B">
      <w:pPr>
        <w:pStyle w:val="2"/>
      </w:pPr>
      <w:bookmarkStart w:id="115" w:name="_Toc231451747"/>
      <w:r w:rsidRPr="00870AFE">
        <w:lastRenderedPageBreak/>
        <w:t>PRIMPRESS, 03.06.2026, Индексацию уберут, а пенсии пересчитают. Пенсионеров ждет важное изменение</w:t>
      </w:r>
      <w:bookmarkEnd w:id="115"/>
    </w:p>
    <w:p w14:paraId="009CD676" w14:textId="77777777" w:rsidR="00581B4B" w:rsidRPr="00870AFE" w:rsidRDefault="00581B4B" w:rsidP="008E43D6">
      <w:pPr>
        <w:pStyle w:val="3"/>
      </w:pPr>
      <w:bookmarkStart w:id="116" w:name="_Toc231451748"/>
      <w:r w:rsidRPr="00870AFE">
        <w:t>Вокруг пенсионной системы в очередной раз усилились разговоры о возможных изменениях: обсуждаются варианты, при которых привычная ежегодная индексация может быть частично заменена другими механизмами перерасчета. Речь идет о переходе к более гибкой схеме, завязанной на стаж, индивидуальные пенсионные коэффициенты и дополнительные доплаты, а не только на фиксированную индексацию по инфляции.</w:t>
      </w:r>
      <w:bookmarkEnd w:id="116"/>
    </w:p>
    <w:p w14:paraId="1BDC1422" w14:textId="77777777" w:rsidR="00581B4B" w:rsidRPr="00870AFE" w:rsidRDefault="00581B4B" w:rsidP="00581B4B">
      <w:r w:rsidRPr="00870AFE">
        <w:t>О чем на самом деле идет речь</w:t>
      </w:r>
    </w:p>
    <w:p w14:paraId="64FD16B8" w14:textId="77777777" w:rsidR="00581B4B" w:rsidRPr="00870AFE" w:rsidRDefault="00581B4B" w:rsidP="00581B4B">
      <w:r w:rsidRPr="00870AFE">
        <w:t>Профессор кафедры социальной политики Сергей Михайлов подчеркивает, что массовая отмена индексации в прямом виде в действующем законодательстве не предусмотрена. По его словам, власти скорее обсуждают возможность перераспределить нагрузку: часть роста выплат может происходить через целевые перерасчеты для конкретных категорий пенсионеров, а не через одинаковый процент для всех.</w:t>
      </w:r>
    </w:p>
    <w:p w14:paraId="5C5D894A" w14:textId="77777777" w:rsidR="00581B4B" w:rsidRPr="00870AFE" w:rsidRDefault="00581B4B" w:rsidP="00581B4B">
      <w:r w:rsidRPr="00870AFE">
        <w:t>Экономист Института социального анализа Ирина Костина отмечает, что у государства есть несколько инструментов: индексация страховой пенсии, корректировка фиксированной выплаты, дополнительные региональные надбавки и перерасчет с учетом стажа и взносов. По ее оценке, в публичных заявлениях все чаще звучит идея сделать систему более адресной, ориентированной на тех, чей доход объективно ниже прожиточного минимума.</w:t>
      </w:r>
    </w:p>
    <w:p w14:paraId="0B68C862" w14:textId="77777777" w:rsidR="00581B4B" w:rsidRPr="00870AFE" w:rsidRDefault="00581B4B" w:rsidP="00581B4B">
      <w:r w:rsidRPr="00870AFE">
        <w:t>Почему обсуждают отказ от привычной схемы индексации</w:t>
      </w:r>
    </w:p>
    <w:p w14:paraId="4DDC0BAD" w14:textId="77777777" w:rsidR="00581B4B" w:rsidRPr="00870AFE" w:rsidRDefault="00581B4B" w:rsidP="00581B4B">
      <w:r w:rsidRPr="00870AFE">
        <w:t>Главный аргумент сторонников изменений связан с нагрузкой на бюджет. По действующим нормам индексация должна опережать инфляцию, но при замедлении экономики это становится чувствительным для финансов системы. Сергей Михайлов считает, что власти ищут вариант, при котором рост выплат будет более управляемым, а риск резкого увеличения расходов будет ниже.</w:t>
      </w:r>
    </w:p>
    <w:p w14:paraId="0DB8CEE8" w14:textId="08312AD2" w:rsidR="00581B4B" w:rsidRPr="00870AFE" w:rsidRDefault="00581B4B" w:rsidP="00581B4B">
      <w:r w:rsidRPr="00870AFE">
        <w:t xml:space="preserve">При этом сам термин </w:t>
      </w:r>
      <w:r w:rsidR="00870AFE">
        <w:t>«</w:t>
      </w:r>
      <w:r w:rsidRPr="00870AFE">
        <w:t>убрать индексацию</w:t>
      </w:r>
      <w:r w:rsidR="00870AFE">
        <w:t>»</w:t>
      </w:r>
      <w:r w:rsidRPr="00870AFE">
        <w:t xml:space="preserve"> часто используется в медиа как громкий заголовок. На практике, как поясняет Ирина Костина, речь идет не о том, чтобы оставить пенсии без роста, а о возможности в отдельные годы делать акцент на перерасчетах и адресных мерах поддержки, а не на формальном повышении всем на один и тот же процент.</w:t>
      </w:r>
    </w:p>
    <w:p w14:paraId="05E652B5" w14:textId="77777777" w:rsidR="00581B4B" w:rsidRPr="00870AFE" w:rsidRDefault="00581B4B" w:rsidP="00581B4B">
      <w:r w:rsidRPr="00870AFE">
        <w:t>Как может выглядеть новый подход к перерасчету</w:t>
      </w:r>
    </w:p>
    <w:p w14:paraId="6FFF949C" w14:textId="77777777" w:rsidR="00581B4B" w:rsidRPr="00870AFE" w:rsidRDefault="00581B4B" w:rsidP="00581B4B">
      <w:r w:rsidRPr="00870AFE">
        <w:t>Один из вариантов, который обсуждают эксперты, связан с более частым пересмотром прав на доплаты и надбавки. Например, ежегодный пересчет с учетом фактически подтвержденного стажа, ухода за нетрудоспособными родственниками, работы после выхода на пенсию и других жизненных обстоятельств. В такой модели индексация может играть меньшую роль, а ключевым станет именно индивидуальный перерасчет.</w:t>
      </w:r>
    </w:p>
    <w:p w14:paraId="3AF520FB" w14:textId="7F8CF1E6" w:rsidR="00581B4B" w:rsidRPr="00870AFE" w:rsidRDefault="00581B4B" w:rsidP="00581B4B">
      <w:r w:rsidRPr="00870AFE">
        <w:t xml:space="preserve">Юрист по пенсионному праву Алексей Кравцов обращает внимание, что любая корректировка формулы требует изменения федеральных законов и не может вводиться </w:t>
      </w:r>
      <w:r w:rsidR="00870AFE">
        <w:t>«</w:t>
      </w:r>
      <w:r w:rsidRPr="00870AFE">
        <w:t>по-тихому</w:t>
      </w:r>
      <w:r w:rsidR="00870AFE">
        <w:t>»</w:t>
      </w:r>
      <w:r w:rsidRPr="00870AFE">
        <w:t>. По его словам, переход к системе, где упор делается на стаж и взносы, логичен с точки зрения страхового принципа, но при этом необходимо сохранить гарантированный минимум, защищающий людей с низкими доходами.</w:t>
      </w:r>
    </w:p>
    <w:p w14:paraId="68FEFDD8" w14:textId="77777777" w:rsidR="00581B4B" w:rsidRPr="00870AFE" w:rsidRDefault="00581B4B" w:rsidP="00581B4B">
      <w:r w:rsidRPr="00870AFE">
        <w:lastRenderedPageBreak/>
        <w:t>Чего опасаются сами пенсионеры</w:t>
      </w:r>
    </w:p>
    <w:p w14:paraId="195D3E4F" w14:textId="31A3E59D" w:rsidR="00581B4B" w:rsidRPr="00870AFE" w:rsidRDefault="00581B4B" w:rsidP="00581B4B">
      <w:r w:rsidRPr="00870AFE">
        <w:t xml:space="preserve">Социолог центра изучения общественного мнения Наталья Власова отмечает, что сама формулировка </w:t>
      </w:r>
      <w:r w:rsidR="00870AFE">
        <w:t>«</w:t>
      </w:r>
      <w:r w:rsidRPr="00870AFE">
        <w:t>индексацию уберут</w:t>
      </w:r>
      <w:r w:rsidR="00870AFE">
        <w:t>»</w:t>
      </w:r>
      <w:r w:rsidRPr="00870AFE">
        <w:t xml:space="preserve"> вызывает у пожилых людей тревогу. Для многих индексация остается единственным понятным ориентиром: один раз в год государство официально поднимает пенсию, и это воспринимается как гарантия, пусть и небольшая.</w:t>
      </w:r>
    </w:p>
    <w:p w14:paraId="292C1353" w14:textId="77777777" w:rsidR="00581B4B" w:rsidRPr="00870AFE" w:rsidRDefault="00581B4B" w:rsidP="00581B4B">
      <w:r w:rsidRPr="00870AFE">
        <w:t>По словам эксперта, если акцент сместится на сложные механизмы перерасчета, без разъяснительной работы люди могут решить, что их лишают привычного права на ежегодное повышение. Поэтому любые изменения должны сопровождаться понятным объяснением: что конкретно меняется, кто выиграет, а кто может не почувствовать разницы.</w:t>
      </w:r>
    </w:p>
    <w:p w14:paraId="1AEE1A97" w14:textId="77777777" w:rsidR="00581B4B" w:rsidRPr="00870AFE" w:rsidRDefault="00581B4B" w:rsidP="00581B4B">
      <w:r w:rsidRPr="00870AFE">
        <w:t>Что важно помнить сейчас</w:t>
      </w:r>
    </w:p>
    <w:p w14:paraId="3B7ED89D" w14:textId="77777777" w:rsidR="00581B4B" w:rsidRPr="00870AFE" w:rsidRDefault="00581B4B" w:rsidP="00581B4B">
      <w:r w:rsidRPr="00870AFE">
        <w:t>Специалисты подчеркивают: пока действуют актуальные нормы пенсионного законодательства, страховые пенсии продолжают индексировать по установленным правилам, а любые разговоры о полном отказе от индексации остаются на уровне дискуссий и экспертных предложений. Юрист Алексей Кравцов рекомендует пенсионерам внимательно относиться к громким заголовкам и проверять информацию на официальных ресурсах Социального фонда и профильных министерств.</w:t>
      </w:r>
    </w:p>
    <w:p w14:paraId="0C48DD00" w14:textId="44361E1E" w:rsidR="00581B4B" w:rsidRPr="00870AFE" w:rsidRDefault="00581B4B" w:rsidP="00581B4B">
      <w:r w:rsidRPr="00870AFE">
        <w:t xml:space="preserve">По оценке экспертов, в ближайшие годы основным трендом будет попытка сделать систему более адресной и связанной с реальными доходами и стажем граждан. В этом контексте возможны новые формулы перерасчета и изменение пропорции между индексацией и доплатами, но полное </w:t>
      </w:r>
      <w:r w:rsidR="00870AFE">
        <w:t>«</w:t>
      </w:r>
      <w:r w:rsidRPr="00870AFE">
        <w:t>обнуление</w:t>
      </w:r>
      <w:r w:rsidR="00870AFE">
        <w:t>»</w:t>
      </w:r>
      <w:r w:rsidRPr="00870AFE">
        <w:t xml:space="preserve"> роста пенсий в официальной повестке на данный момент не заявляется.</w:t>
      </w:r>
    </w:p>
    <w:p w14:paraId="03AB6EA0" w14:textId="0D7A3567" w:rsidR="00005A63" w:rsidRPr="00870AFE" w:rsidRDefault="001E120B" w:rsidP="00581B4B">
      <w:hyperlink r:id="rId38" w:history="1">
        <w:r w:rsidR="00581B4B" w:rsidRPr="00870AFE">
          <w:rPr>
            <w:rStyle w:val="a3"/>
          </w:rPr>
          <w:t>https://primpress.ru/article/135085</w:t>
        </w:r>
      </w:hyperlink>
    </w:p>
    <w:p w14:paraId="328B33FB" w14:textId="03D08361" w:rsidR="00581B4B" w:rsidRPr="00870AFE" w:rsidRDefault="00581B4B" w:rsidP="00581B4B">
      <w:pPr>
        <w:pStyle w:val="2"/>
      </w:pPr>
      <w:bookmarkStart w:id="117" w:name="_Toc231451749"/>
      <w:r w:rsidRPr="00870AFE">
        <w:t xml:space="preserve">PRIMPRESS, 03.06.2026, </w:t>
      </w:r>
      <w:r w:rsidR="00870AFE">
        <w:t>«</w:t>
      </w:r>
      <w:r w:rsidRPr="00870AFE">
        <w:t>Теперь будет запрещено</w:t>
      </w:r>
      <w:r w:rsidR="00870AFE">
        <w:t>»</w:t>
      </w:r>
      <w:r w:rsidRPr="00870AFE">
        <w:t>. Пенсионеров, у которых есть дети или внуки, ждет изменение</w:t>
      </w:r>
      <w:bookmarkEnd w:id="117"/>
    </w:p>
    <w:p w14:paraId="2155F722" w14:textId="77777777" w:rsidR="00581B4B" w:rsidRPr="00870AFE" w:rsidRDefault="00581B4B" w:rsidP="008E43D6">
      <w:pPr>
        <w:pStyle w:val="3"/>
      </w:pPr>
      <w:bookmarkStart w:id="118" w:name="_Toc231451750"/>
      <w:r w:rsidRPr="00870AFE">
        <w:t>Пенсионеров, получающих выплаты через банк, в ближайшее время ждет важное изменение. Вводится запрет оформлять зачисление пенсий и социальных доплат на счета и карты детей или внуков, за исключением отдельных законных случаев доверительного управления. Власти объясняют нововведение борьбой с мошенничеством и защитой пожилых людей от давления со стороны родственников и посторонних.</w:t>
      </w:r>
      <w:bookmarkEnd w:id="118"/>
    </w:p>
    <w:p w14:paraId="79F689BF" w14:textId="77777777" w:rsidR="00581B4B" w:rsidRPr="00870AFE" w:rsidRDefault="00581B4B" w:rsidP="00581B4B">
      <w:r w:rsidRPr="00870AFE">
        <w:t>Что именно меняется для получателей пенсий</w:t>
      </w:r>
    </w:p>
    <w:p w14:paraId="020F5FA6" w14:textId="77777777" w:rsidR="00581B4B" w:rsidRPr="00870AFE" w:rsidRDefault="00581B4B" w:rsidP="00581B4B">
      <w:r w:rsidRPr="00870AFE">
        <w:t>Согласно новым правилам, пенсия должна приходить только на личный счет самого пенсионера или выдаваться через отделение банка и почтовое отделение по предъявлению паспорта. Ранее многие пожилые люди по разным причинам оформляли зачисление на карты детей и внуков: из-за трудностей с пользованием банкоматами, состояния здоровья или просто по семейной договоренности.</w:t>
      </w:r>
    </w:p>
    <w:p w14:paraId="22D50F24" w14:textId="77777777" w:rsidR="00581B4B" w:rsidRPr="00870AFE" w:rsidRDefault="00581B4B" w:rsidP="00581B4B">
      <w:r w:rsidRPr="00870AFE">
        <w:t xml:space="preserve">Адвокат по социальным вопросам Дмитрий Лапшин подчеркивает, что формально и раньше действовал принцип персонального получения пенсии, но он соблюдался не всегда. По его словам, прямой запрет на перечисление выплат на счета третьих лиц и </w:t>
      </w:r>
      <w:r w:rsidRPr="00870AFE">
        <w:lastRenderedPageBreak/>
        <w:t>усиленный контроль за такими операциями должны сократить число ситуаций, когда деньги пожилого человека фактически контролируют родственники или знакомые.</w:t>
      </w:r>
    </w:p>
    <w:p w14:paraId="62B29585" w14:textId="77777777" w:rsidR="00581B4B" w:rsidRPr="00870AFE" w:rsidRDefault="00581B4B" w:rsidP="00581B4B">
      <w:r w:rsidRPr="00870AFE">
        <w:t>Представитель регионального отделения фонда Мария Беляева отмечает, что для уже оформленных выплат предусмотрен переходный период. Пенсионерам предложат выбрать: либо открыть личный счет в банке, либо перейти на получение через почтовое отделение. При этом им обещают помощь в оформлении карт и разъяснение порядка дальнейшего обслуживания.</w:t>
      </w:r>
    </w:p>
    <w:p w14:paraId="781EFE0F" w14:textId="77777777" w:rsidR="00581B4B" w:rsidRPr="00870AFE" w:rsidRDefault="00581B4B" w:rsidP="00581B4B">
      <w:r w:rsidRPr="00870AFE">
        <w:t>Почему власти ужесточают правила</w:t>
      </w:r>
    </w:p>
    <w:p w14:paraId="5805711F" w14:textId="596DE99A" w:rsidR="00581B4B" w:rsidRPr="00870AFE" w:rsidRDefault="00581B4B" w:rsidP="00581B4B">
      <w:r w:rsidRPr="00870AFE">
        <w:t xml:space="preserve">По данным силовых структур, участились случаи, когда родственники убеждали пенсионеров переводить пенсию на </w:t>
      </w:r>
      <w:r w:rsidR="00870AFE">
        <w:t>«</w:t>
      </w:r>
      <w:r w:rsidRPr="00870AFE">
        <w:t>удобный</w:t>
      </w:r>
      <w:r w:rsidR="00870AFE">
        <w:t>»</w:t>
      </w:r>
      <w:r w:rsidRPr="00870AFE">
        <w:t xml:space="preserve"> семейный счет, а затем самостоятельно распоряжались средствами, оставляя пожилых людей фактически без денег. В отдельных историях доходило до того, что пенсионер узнавал о снятии крупных сумм только при погашении долгов по коммунальным услугам или кредитам.</w:t>
      </w:r>
    </w:p>
    <w:p w14:paraId="63D18CD9" w14:textId="77777777" w:rsidR="00581B4B" w:rsidRPr="00870AFE" w:rsidRDefault="00581B4B" w:rsidP="00581B4B">
      <w:r w:rsidRPr="00870AFE">
        <w:t>Эксперт по финансовой безопасности Анна Киселева считает, что запрет на зачисление пенсий на чужие счета должен стать дополнительным барьером для семейных и бытовых злоупотреблений. По ее словам, при личной карте у пенсионера всегда остается возможность самостоятельно контролировать движение средств и при необходимости блокировать карту, а не зависеть от доброй воли кого-то из родных.</w:t>
      </w:r>
    </w:p>
    <w:p w14:paraId="791551D2" w14:textId="77777777" w:rsidR="00581B4B" w:rsidRPr="00870AFE" w:rsidRDefault="00581B4B" w:rsidP="00581B4B">
      <w:r w:rsidRPr="00870AFE">
        <w:t>При этом власти подчеркивают, что речь не идет о вмешательстве в семейные отношения. Регулятор настаивает: пенсия является личным доходом гражданина, а значит именно он должен иметь прямой доступ к этим деньгам, даже если доверяет близким.</w:t>
      </w:r>
    </w:p>
    <w:p w14:paraId="41F0E232" w14:textId="77777777" w:rsidR="00581B4B" w:rsidRPr="00870AFE" w:rsidRDefault="00581B4B" w:rsidP="00581B4B">
      <w:r w:rsidRPr="00870AFE">
        <w:t>Как быть тем, кому тяжело самим распоряжаться счетом</w:t>
      </w:r>
    </w:p>
    <w:p w14:paraId="51226A36" w14:textId="77777777" w:rsidR="00581B4B" w:rsidRPr="00870AFE" w:rsidRDefault="00581B4B" w:rsidP="00581B4B">
      <w:r w:rsidRPr="00870AFE">
        <w:t>Нововведение затрагивает прежде всего тех пенсионеров, кто по состоянию здоровья или из-за преклонного возраста не может самостоятельно ходить в банк, пользоваться банкоматами или мобильным приложением. Для этой категории сохраняются законные механизмы, позволяющие детям и внукам помогать официально.</w:t>
      </w:r>
    </w:p>
    <w:p w14:paraId="30516F7C" w14:textId="77777777" w:rsidR="00581B4B" w:rsidRPr="00870AFE" w:rsidRDefault="00581B4B" w:rsidP="00581B4B">
      <w:r w:rsidRPr="00870AFE">
        <w:t>Юрист Дмитрий Лапшин напоминает, что существует институт доверенности, которую пенсионер может оформить у нотариуса или бесплатно в ряде государственных учреждений. В этом случае средства по прежнему приходят на личный счет пожилого человека, но доверенное лицо получает право снимать деньги и оплачивать от его имени необходимые услуги.</w:t>
      </w:r>
    </w:p>
    <w:p w14:paraId="3F2EC808" w14:textId="77777777" w:rsidR="00581B4B" w:rsidRPr="00870AFE" w:rsidRDefault="00581B4B" w:rsidP="00581B4B">
      <w:r w:rsidRPr="00870AFE">
        <w:t>Психолог центра социальной поддержки населения Ольга Салтыкова обращает внимание, что изменение правил может стать поводом для откровенного разговора внутри семьи. По ее словам, особенно важно не давить на пожилых людей и не требовать от них передачи карты или пин-кода, а обсуждать совместно, какая форма получения пенсии будет для них безопасной и удобной.</w:t>
      </w:r>
    </w:p>
    <w:p w14:paraId="00BCA889" w14:textId="77777777" w:rsidR="00581B4B" w:rsidRPr="00870AFE" w:rsidRDefault="00581B4B" w:rsidP="00581B4B">
      <w:r w:rsidRPr="00870AFE">
        <w:t>Что важно помнить пенсионерам и их близким</w:t>
      </w:r>
    </w:p>
    <w:p w14:paraId="609A4A23" w14:textId="5747232F" w:rsidR="00581B4B" w:rsidRPr="00870AFE" w:rsidRDefault="00581B4B" w:rsidP="00581B4B">
      <w:r w:rsidRPr="00870AFE">
        <w:t xml:space="preserve">Эксперты советуют пенсионерам не спешить с любыми изменениями реквизитов без консультации в клиентской службе Социального фонда или в банке. Все заявления на смену способа доставки пенсии лучше подавать лично или в сопровождении доверенного лица, а не передавать паспорт и другие документы детям или знакомым </w:t>
      </w:r>
      <w:r w:rsidR="00870AFE">
        <w:t>«</w:t>
      </w:r>
      <w:r w:rsidRPr="00870AFE">
        <w:t>для удобства</w:t>
      </w:r>
      <w:r w:rsidR="00870AFE">
        <w:t>»</w:t>
      </w:r>
      <w:r w:rsidRPr="00870AFE">
        <w:t>.</w:t>
      </w:r>
    </w:p>
    <w:p w14:paraId="1A1B0DAA" w14:textId="590AAC33" w:rsidR="00581B4B" w:rsidRPr="00870AFE" w:rsidRDefault="00581B4B" w:rsidP="00581B4B">
      <w:r w:rsidRPr="00870AFE">
        <w:lastRenderedPageBreak/>
        <w:t xml:space="preserve">Анна Киселева подчеркивает, что банки и государственные структуры никогда не требуют переводить пенсию на счет третьих лиц и не предлагают по телефону </w:t>
      </w:r>
      <w:r w:rsidR="00870AFE">
        <w:t>«</w:t>
      </w:r>
      <w:r w:rsidRPr="00870AFE">
        <w:t>оформить более выгодный вариант</w:t>
      </w:r>
      <w:r w:rsidR="00870AFE">
        <w:t>»</w:t>
      </w:r>
      <w:r w:rsidRPr="00870AFE">
        <w:t xml:space="preserve"> через карту родственника. При любых сомнениях безопаснее перезвонить на официальный номер горячей линии и уточнить информацию.</w:t>
      </w:r>
    </w:p>
    <w:p w14:paraId="1AE7F5BF" w14:textId="77777777" w:rsidR="00581B4B" w:rsidRPr="00870AFE" w:rsidRDefault="00581B4B" w:rsidP="00581B4B">
      <w:r w:rsidRPr="00870AFE">
        <w:t>Власти ожидают, что новый запрет в сочетании с разъяснительной работой в отделениях и через социальные службы поможет лучше защитить пожилых людей, особенно тех, у кого крупные семьи и сложные финансовые отношения с родственниками. Для большинства пенсионеров изменение сведется к тому, что деньги будут поступать только на их личный счет, а любые формы помощи со стороны детей и внуков придется оформлять открыто и в правовом поле.</w:t>
      </w:r>
    </w:p>
    <w:p w14:paraId="0CDC2725" w14:textId="03E42C43" w:rsidR="00581B4B" w:rsidRPr="00870AFE" w:rsidRDefault="001E120B" w:rsidP="00581B4B">
      <w:hyperlink r:id="rId39" w:history="1">
        <w:r w:rsidR="00581B4B" w:rsidRPr="00870AFE">
          <w:rPr>
            <w:rStyle w:val="a3"/>
          </w:rPr>
          <w:t>https://primpress.ru/article/135084</w:t>
        </w:r>
      </w:hyperlink>
    </w:p>
    <w:p w14:paraId="6E5BB661" w14:textId="77777777" w:rsidR="00581B4B" w:rsidRPr="00870AFE" w:rsidRDefault="00581B4B" w:rsidP="00581B4B"/>
    <w:p w14:paraId="5A637E07" w14:textId="77777777" w:rsidR="00111D7C" w:rsidRPr="006700B6" w:rsidRDefault="00111D7C" w:rsidP="00111D7C">
      <w:pPr>
        <w:pStyle w:val="251"/>
      </w:pPr>
      <w:bookmarkStart w:id="119" w:name="_Toc99271704"/>
      <w:bookmarkStart w:id="120" w:name="_Toc99318656"/>
      <w:bookmarkStart w:id="121" w:name="_Toc165991076"/>
      <w:bookmarkStart w:id="122" w:name="_Toc62681899"/>
      <w:bookmarkStart w:id="123" w:name="_Toc231451751"/>
      <w:bookmarkEnd w:id="24"/>
      <w:bookmarkEnd w:id="25"/>
      <w:bookmarkEnd w:id="26"/>
      <w:bookmarkEnd w:id="62"/>
      <w:r w:rsidRPr="00870AFE">
        <w:lastRenderedPageBreak/>
        <w:t>НОВОСТИ МАКРОЭКОНОМИКИ</w:t>
      </w:r>
      <w:bookmarkEnd w:id="119"/>
      <w:bookmarkEnd w:id="120"/>
      <w:bookmarkEnd w:id="121"/>
      <w:bookmarkEnd w:id="123"/>
    </w:p>
    <w:p w14:paraId="6963C3E5" w14:textId="253C7C3D" w:rsidR="00222108" w:rsidRPr="00222108" w:rsidRDefault="00222108" w:rsidP="00222108">
      <w:pPr>
        <w:pStyle w:val="2"/>
      </w:pPr>
      <w:bookmarkStart w:id="124" w:name="_Toc231451752"/>
      <w:r w:rsidRPr="00222108">
        <w:t>НТВ, 03.06.2026, Состояние экономики, малый бизнес, ИИ: о чем говорили в нулевой день ПМЭФ</w:t>
      </w:r>
      <w:bookmarkEnd w:id="124"/>
    </w:p>
    <w:p w14:paraId="335F093A" w14:textId="77777777" w:rsidR="00222108" w:rsidRPr="00222108" w:rsidRDefault="00222108" w:rsidP="00222108">
      <w:pPr>
        <w:pStyle w:val="3"/>
      </w:pPr>
      <w:bookmarkStart w:id="125" w:name="_Toc231451753"/>
      <w:r w:rsidRPr="00222108">
        <w:t>Сегодня начал работу Петербургский международный экономический форум — одна из главных деловых площадок года и, по сути, большой смотр того, как Россия и ее партнеры выстраивают экономические связи в новой мировой реальности. С 3 по 6 июня в «Экспофоруме» соберутся представители власти, бизнеса, международных организаций, экспертного сообщества и крупнейших компаний.</w:t>
      </w:r>
      <w:bookmarkEnd w:id="125"/>
    </w:p>
    <w:p w14:paraId="5FF1B229" w14:textId="77777777" w:rsidR="00222108" w:rsidRPr="00222108" w:rsidRDefault="00222108" w:rsidP="00222108">
      <w:r w:rsidRPr="00222108">
        <w:t>Главная тема ПМЭФ в этом году - «Прагматичный диалог - путь к стабильному будущему». И эта формулировка хорошо описывает общий фон форума: мировая экономика все меньше похожа на единую глобальную систему и все больше - на сеть отдельных центров силы, новых расчетных контуров, транспортных маршрутов и технологических альянсов.</w:t>
      </w:r>
    </w:p>
    <w:p w14:paraId="564CC2A8" w14:textId="77777777" w:rsidR="00222108" w:rsidRPr="00222108" w:rsidRDefault="00222108" w:rsidP="00222108">
      <w:r w:rsidRPr="00222108">
        <w:t>По данным организаторов, участие в форуме подтвердили представители более 130 стран и территорий. В Петербург приедут государственные и политические делегации примерно из 76 стран. Среди ключевых зарубежных участников - президент Узбекистана, президент Танзании, вице-председатель КНР. Заявлены также представители СНГ, ОДКБ, Евразийской экономической комиссии, Союзного государства России и Белоруссии, ОПЕК и других международных структур. Главным событием форума станет пленарное заседание с участием Владимира Путина.</w:t>
      </w:r>
    </w:p>
    <w:p w14:paraId="59D49939" w14:textId="77777777" w:rsidR="00222108" w:rsidRPr="00222108" w:rsidRDefault="00222108" w:rsidP="00222108">
      <w:r w:rsidRPr="00222108">
        <w:t>Наряду с международной повесткой, конечно, один из главных вопросов ПМЭФ - состояние российской экономики и то, какой должна быть ее следующая модель роста. За последние три года, по официальным оценкам, ВВП России вырос более чем на 10 процентов в реальном выражении.</w:t>
      </w:r>
    </w:p>
    <w:p w14:paraId="4C06F2A7" w14:textId="77777777" w:rsidR="00222108" w:rsidRPr="00222108" w:rsidRDefault="00222108" w:rsidP="00222108">
      <w:r w:rsidRPr="00222108">
        <w:t>Экономика адаптировалась к санкционному давлению, внутренние расчеты опираются на собственную платежную инфраструктуру, доля рубля во внешнеторговых расчетах превысила половину, а государственный долг остается одним из самых низких среди стран «Большой двадцатки» - около 17 процентов ВВП.</w:t>
      </w:r>
    </w:p>
    <w:p w14:paraId="4197CD6E" w14:textId="77777777" w:rsidR="00222108" w:rsidRPr="00514ED2" w:rsidRDefault="00222108" w:rsidP="00222108">
      <w:r w:rsidRPr="00222108">
        <w:t xml:space="preserve">Но нынешний форум важен не только как демонстрация запаса прочности. Экономика входит в новый этап: после периода быстрого роста - охлаждение. В официальном прогнозе на этот год заложен рост ВВП всего на 0,4 процента. Инфляция замедляется, но еще не вернулась к целевому уровню. Высокие ставки сдерживают кредитование и инвестиции. </w:t>
      </w:r>
      <w:r w:rsidRPr="00514ED2">
        <w:t>А дефицит кадров заставляет все чаще говорить не просто о зарплатах, а о производительности труда, автоматизации и подготовке специалистов. Поэтому в центре ПМЭФ - не только внешние контакты, но и внутренняя повестка. Как запустить новый инвестиционный цикл? Как развивать рынок капитала? Как обеспечить технологическое обновление в промышленности, энергетике, транспорте, фармацевтике и цифровой сфере? Как поддержать малый и средний бизнес?</w:t>
      </w:r>
    </w:p>
    <w:p w14:paraId="77B0C9DA" w14:textId="77777777" w:rsidR="00222108" w:rsidRPr="00514ED2" w:rsidRDefault="00222108" w:rsidP="00222108">
      <w:r w:rsidRPr="00514ED2">
        <w:t xml:space="preserve">Именно трансформации малого и среднего бизнеса сегодня как раз была посвящена одна из основных пленарных сессий. Спикеры отмечали, что он играет ключевую роль в развитии страны. В этом секторе экономики работают 19 миллионов человек, в России </w:t>
      </w:r>
      <w:r w:rsidRPr="00514ED2">
        <w:lastRenderedPageBreak/>
        <w:t>сейчас примерно семь миллионов ИП, малых и средних предприятий. Им, несмотря на преференции, практически невозможно конкурировать с крупными игроками. Доходность малого бизнеса снижается, для развития нужны средства, а получить кредит не так просто.</w:t>
      </w:r>
    </w:p>
    <w:p w14:paraId="543CA8AE" w14:textId="77777777" w:rsidR="00222108" w:rsidRPr="00514ED2" w:rsidRDefault="00222108" w:rsidP="00222108">
      <w:r w:rsidRPr="00514ED2">
        <w:t>В дискуссии участвовали представители министерств и ведомств экономического блока. Они отметили, что о сложностях предпринимателей знают и в диалоге готовы искать пути решения проблем. Государство совершенствует налоговую систему, разрабатывает новые меры поддержки, продолжает снижать административные барьеры.</w:t>
      </w:r>
    </w:p>
    <w:p w14:paraId="361FF80C" w14:textId="77777777" w:rsidR="00222108" w:rsidRPr="00514ED2" w:rsidRDefault="00222108" w:rsidP="00222108">
      <w:r w:rsidRPr="00514ED2">
        <w:t>Еще одна из ключевых тем форума в этом году - искусственный интеллект. Например, пределы его использования в СМИ обсуждали сегодня на сессии «Медиа в эпоху ИИ на евразийском пространстве: как странам выжить в условиях информационного противодействия с применением ИИ-технологий».</w:t>
      </w:r>
    </w:p>
    <w:p w14:paraId="037BC03A" w14:textId="77777777" w:rsidR="00222108" w:rsidRPr="00514ED2" w:rsidRDefault="00222108" w:rsidP="00222108">
      <w:r w:rsidRPr="00514ED2">
        <w:t>Отмечалось, что ИИ дает СМИ огромные конкурентные преимущества, но вместе с тем есть опасность, что можно попасть в зависимость от технологических гигантов, которые формируют информационную повестку.</w:t>
      </w:r>
    </w:p>
    <w:p w14:paraId="3D8A18B5" w14:textId="77777777" w:rsidR="00222108" w:rsidRPr="00514ED2" w:rsidRDefault="00222108" w:rsidP="00222108">
      <w:r w:rsidRPr="00514ED2">
        <w:t xml:space="preserve">Денис Арапов, генеральный директор объединенной редакции </w:t>
      </w:r>
      <w:r w:rsidRPr="00222108">
        <w:rPr>
          <w:lang w:val="en-US"/>
        </w:rPr>
        <w:t>LIFE</w:t>
      </w:r>
      <w:r w:rsidRPr="00514ED2">
        <w:t xml:space="preserve"> и </w:t>
      </w:r>
      <w:r w:rsidRPr="00222108">
        <w:rPr>
          <w:lang w:val="en-US"/>
        </w:rPr>
        <w:t>SHOT</w:t>
      </w:r>
      <w:r w:rsidRPr="00514ED2">
        <w:t xml:space="preserve">: «Сейчас 67% доли вычислительных мощностей в мире принадлежит крупнейшим пяти гиперскеллерам. Все мы их знаем. Это </w:t>
      </w:r>
      <w:r w:rsidRPr="00222108">
        <w:rPr>
          <w:lang w:val="en-US"/>
        </w:rPr>
        <w:t>NVIDIA</w:t>
      </w:r>
      <w:r w:rsidRPr="00514ED2">
        <w:t xml:space="preserve">, </w:t>
      </w:r>
      <w:r w:rsidRPr="00222108">
        <w:rPr>
          <w:lang w:val="en-US"/>
        </w:rPr>
        <w:t>Google</w:t>
      </w:r>
      <w:r w:rsidRPr="00514ED2">
        <w:t xml:space="preserve">, </w:t>
      </w:r>
      <w:r w:rsidRPr="00222108">
        <w:rPr>
          <w:lang w:val="en-US"/>
        </w:rPr>
        <w:t>Amazon</w:t>
      </w:r>
      <w:r w:rsidRPr="00514ED2">
        <w:t xml:space="preserve">, </w:t>
      </w:r>
      <w:r w:rsidRPr="00222108">
        <w:rPr>
          <w:lang w:val="en-US"/>
        </w:rPr>
        <w:t>Meta</w:t>
      </w:r>
      <w:r w:rsidRPr="00514ED2">
        <w:t>, признанная экстремистской и запрещенная в России. При этом в 150 государствах нет даже одного дата-центра, то есть очевидно, что крупные игроки будут навязывать не только свою повестку, но и свои ценности».</w:t>
      </w:r>
    </w:p>
    <w:p w14:paraId="75E2B4F6" w14:textId="77777777" w:rsidR="00222108" w:rsidRPr="00514ED2" w:rsidRDefault="00222108" w:rsidP="00222108">
      <w:r w:rsidRPr="00514ED2">
        <w:t>Оппозиционный молдавский политик Марина Таубер отмечает: сейчас идет борьба не только за территории и ресурсы, но и за сознание людей, за то, о чем они думают. И здесь налицо перекосы в использовании искусственного интеллекта.</w:t>
      </w:r>
    </w:p>
    <w:p w14:paraId="15454013" w14:textId="77777777" w:rsidR="00222108" w:rsidRPr="00514ED2" w:rsidRDefault="00222108" w:rsidP="00222108">
      <w:r w:rsidRPr="00514ED2">
        <w:t>Марина Таубер, экс-депутат парламента Республики Молдова: «Европа, Запад опять играют по нечестным правилам вместо того, чтобы что-то завоевывать в хорошем смысле этого слова - честно, конкурентоспособностью. Приведу пример. Европа раньше - это были стандарты жизни. Хорошие дороги, хорошая пенсия, хорошая зарплата и так далее. Сейчас же этого всего нет. А есть просто какая-то картинка, флаг, звездочки и его навязывание через соцсети и искусственный интеллект».</w:t>
      </w:r>
    </w:p>
    <w:p w14:paraId="1CB7D260" w14:textId="77777777" w:rsidR="00222108" w:rsidRPr="00514ED2" w:rsidRDefault="00222108" w:rsidP="00222108">
      <w:r w:rsidRPr="00514ED2">
        <w:t>Тему формирования информационной повестки продолжили на сессии «Пределы использования искусственного интеллекта в СМИ». Участники дискуссии сошлись на том, что ИИ всего за несколько лет стал универсальным инструментом, дающим огромные возможности, но здесь очень важно проводить черту между удобным сервисом и воздействием.</w:t>
      </w:r>
    </w:p>
    <w:p w14:paraId="4731FD17" w14:textId="36F07E16" w:rsidR="00222108" w:rsidRPr="007302ED" w:rsidRDefault="001E120B" w:rsidP="00222108">
      <w:hyperlink r:id="rId40" w:history="1">
        <w:r w:rsidR="00222108" w:rsidRPr="004C1ACA">
          <w:rPr>
            <w:rStyle w:val="a3"/>
            <w:lang w:val="en-US"/>
          </w:rPr>
          <w:t>https</w:t>
        </w:r>
        <w:r w:rsidR="00222108" w:rsidRPr="00514ED2">
          <w:rPr>
            <w:rStyle w:val="a3"/>
          </w:rPr>
          <w:t>://</w:t>
        </w:r>
        <w:r w:rsidR="00222108" w:rsidRPr="004C1ACA">
          <w:rPr>
            <w:rStyle w:val="a3"/>
            <w:lang w:val="en-US"/>
          </w:rPr>
          <w:t>www</w:t>
        </w:r>
        <w:r w:rsidR="00222108" w:rsidRPr="00514ED2">
          <w:rPr>
            <w:rStyle w:val="a3"/>
          </w:rPr>
          <w:t>.</w:t>
        </w:r>
        <w:r w:rsidR="00222108" w:rsidRPr="004C1ACA">
          <w:rPr>
            <w:rStyle w:val="a3"/>
            <w:lang w:val="en-US"/>
          </w:rPr>
          <w:t>ntv</w:t>
        </w:r>
        <w:r w:rsidR="00222108" w:rsidRPr="00514ED2">
          <w:rPr>
            <w:rStyle w:val="a3"/>
          </w:rPr>
          <w:t>.</w:t>
        </w:r>
        <w:r w:rsidR="00222108" w:rsidRPr="004C1ACA">
          <w:rPr>
            <w:rStyle w:val="a3"/>
            <w:lang w:val="en-US"/>
          </w:rPr>
          <w:t>ru</w:t>
        </w:r>
        <w:r w:rsidR="00222108" w:rsidRPr="00514ED2">
          <w:rPr>
            <w:rStyle w:val="a3"/>
          </w:rPr>
          <w:t>/</w:t>
        </w:r>
        <w:r w:rsidR="00222108" w:rsidRPr="004C1ACA">
          <w:rPr>
            <w:rStyle w:val="a3"/>
            <w:lang w:val="en-US"/>
          </w:rPr>
          <w:t>novosti</w:t>
        </w:r>
        <w:r w:rsidR="00222108" w:rsidRPr="00514ED2">
          <w:rPr>
            <w:rStyle w:val="a3"/>
          </w:rPr>
          <w:t>/2986144</w:t>
        </w:r>
      </w:hyperlink>
      <w:r w:rsidR="00222108" w:rsidRPr="00514ED2">
        <w:t xml:space="preserve"> </w:t>
      </w:r>
    </w:p>
    <w:p w14:paraId="0FC339BF" w14:textId="5286C121" w:rsidR="001E3F24" w:rsidRPr="001E3F24" w:rsidRDefault="001E3F24" w:rsidP="001E3F24">
      <w:pPr>
        <w:pStyle w:val="2"/>
      </w:pPr>
      <w:bookmarkStart w:id="126" w:name="_Toc231451754"/>
      <w:r w:rsidRPr="001E3F24">
        <w:lastRenderedPageBreak/>
        <w:t>Ведомости, 03.06.2026, Главные сделки, новости и заявления первого дня ПМЭФ-2026</w:t>
      </w:r>
      <w:bookmarkEnd w:id="126"/>
    </w:p>
    <w:p w14:paraId="277C6FA2" w14:textId="77777777" w:rsidR="001E3F24" w:rsidRPr="001E3F24" w:rsidRDefault="001E3F24" w:rsidP="001E3F24">
      <w:pPr>
        <w:pStyle w:val="3"/>
      </w:pPr>
      <w:bookmarkStart w:id="127" w:name="_Toc231451755"/>
      <w:r w:rsidRPr="001E3F24">
        <w:rPr>
          <w:lang w:val="en-US"/>
        </w:rPr>
        <w:t>XXIX</w:t>
      </w:r>
      <w:r w:rsidRPr="001E3F24">
        <w:t xml:space="preserve"> Петербургский международный экономический форум (ПМЭФ2026) проходит с 3 по 6 июня в СанктПетербурге на площадке «Экспофорум». Главная тема – «Прагматичный диалог – путь к стабильному будущему».</w:t>
      </w:r>
      <w:bookmarkEnd w:id="127"/>
    </w:p>
    <w:p w14:paraId="6BD373C3" w14:textId="77777777" w:rsidR="001E3F24" w:rsidRPr="001E3F24" w:rsidRDefault="001E3F24" w:rsidP="001E3F24">
      <w:r w:rsidRPr="001E3F24">
        <w:t>В этом году в работе форума участвуют представители более 130 стран, включая делегации государств Азии, Африки, Ближнего Востока, Европы и США. На полях форума проходят десятки деловых сессий, переговоров и церемоний подписания соглашений. 5 июня пройдет пленарное заседание с участием президента России Владимира Путина. Вместе с ним на одной сцене выступят президент Узбекистана Шавкат Мирзиёев, президент Танзании Самия Сулуху Хасан, заместитель председателя КНР Хань Чжэн и министр энергетики Саудовской Аравии принц Абдельазиз бен Сальман.</w:t>
      </w:r>
    </w:p>
    <w:p w14:paraId="2A0CFED8" w14:textId="77777777" w:rsidR="001E3F24" w:rsidRPr="001E3F24" w:rsidRDefault="001E3F24" w:rsidP="001E3F24">
      <w:r w:rsidRPr="001E3F24">
        <w:t>«Ведомости» собрали итоги первого дня форума, в ходе которого участники подписали ряд крупных инвестиционных соглашений, представили новые технологические разработки и сделали ряд важных заявлений по вопросам экономики, бизнеса, международного сотрудничества и социальной политики.</w:t>
      </w:r>
    </w:p>
    <w:p w14:paraId="4F9979D0" w14:textId="77777777" w:rsidR="001E3F24" w:rsidRPr="001E3F24" w:rsidRDefault="001E3F24" w:rsidP="001E3F24">
      <w:r w:rsidRPr="001E3F24">
        <w:t>Экономика и финансовый рынок</w:t>
      </w:r>
    </w:p>
    <w:p w14:paraId="4DE2F621" w14:textId="77777777" w:rsidR="001E3F24" w:rsidRPr="00B43AAC" w:rsidRDefault="001E3F24" w:rsidP="001E3F24">
      <w:r w:rsidRPr="001E3F24">
        <w:t>Банк России рассчитывает на заметное оживление рынка первичных размещений акций (</w:t>
      </w:r>
      <w:r w:rsidRPr="001E3F24">
        <w:rPr>
          <w:lang w:val="en-US"/>
        </w:rPr>
        <w:t>IPO</w:t>
      </w:r>
      <w:r w:rsidRPr="001E3F24">
        <w:t xml:space="preserve">) во втором полугодии 2026 г. По словам главы службы по защите прав потребителей ЦБ Михаила Мамуты, рынок может увидеть сразу несколько крупных размещений. </w:t>
      </w:r>
      <w:r w:rsidRPr="00B43AAC">
        <w:t xml:space="preserve">Заместитель министра финансов Иван Чебесков сообщил, что в настоящее время около 20 российских компаний рассматривают возможность выхода на </w:t>
      </w:r>
      <w:r w:rsidRPr="001E3F24">
        <w:rPr>
          <w:lang w:val="en-US"/>
        </w:rPr>
        <w:t>IPO</w:t>
      </w:r>
      <w:r w:rsidRPr="00B43AAC">
        <w:t>.</w:t>
      </w:r>
    </w:p>
    <w:p w14:paraId="17093A77" w14:textId="77777777" w:rsidR="001E3F24" w:rsidRPr="00B43AAC" w:rsidRDefault="001E3F24" w:rsidP="001E3F24">
      <w:r w:rsidRPr="00B43AAC">
        <w:t xml:space="preserve">При этом в «Авито» заявили, что компания фундаментально готова к </w:t>
      </w:r>
      <w:r w:rsidRPr="001E3F24">
        <w:rPr>
          <w:lang w:val="en-US"/>
        </w:rPr>
        <w:t>IPO</w:t>
      </w:r>
      <w:r w:rsidRPr="00B43AAC">
        <w:t>, однако откладывает выход на биржу из-за недостаточной емкости российского фондового рынка.</w:t>
      </w:r>
    </w:p>
    <w:p w14:paraId="58149EFA" w14:textId="77777777" w:rsidR="001E3F24" w:rsidRPr="00B43AAC" w:rsidRDefault="001E3F24" w:rsidP="001E3F24">
      <w:r w:rsidRPr="00B43AAC">
        <w:t>Председатель наблюдательного совета Московской биржи Сергей Швецов также затронул тему возможного возвращения иностранных инвесторов. По его мнению, допуск зарубежных финансовых организаций должен строиться на принципе взаимности с учетом действующих ограничений в отношении российских участников рынка.</w:t>
      </w:r>
    </w:p>
    <w:p w14:paraId="2A23BC0E" w14:textId="77777777" w:rsidR="001E3F24" w:rsidRPr="00B43AAC" w:rsidRDefault="001E3F24" w:rsidP="001E3F24">
      <w:r w:rsidRPr="00B43AAC">
        <w:t xml:space="preserve">Зампредседателя правления «Сбера» Анатолий Попов заявил, что по итогам </w:t>
      </w:r>
      <w:r w:rsidRPr="001E3F24">
        <w:rPr>
          <w:lang w:val="en-US"/>
        </w:rPr>
        <w:t>II</w:t>
      </w:r>
      <w:r w:rsidRPr="00B43AAC">
        <w:t xml:space="preserve"> квартала вернет 50% НДС, начисленного за комиссию на эквайринг, 150 000 компаниям малого и среднего предпринимательства.</w:t>
      </w:r>
    </w:p>
    <w:p w14:paraId="37F239C1" w14:textId="77777777" w:rsidR="001E3F24" w:rsidRPr="00B43AAC" w:rsidRDefault="001E3F24" w:rsidP="001E3F24">
      <w:r w:rsidRPr="00B43AAC">
        <w:t>Бизнес и промышленность</w:t>
      </w:r>
    </w:p>
    <w:p w14:paraId="629E84B1" w14:textId="77777777" w:rsidR="001E3F24" w:rsidRPr="00B43AAC" w:rsidRDefault="001E3F24" w:rsidP="001E3F24">
      <w:r w:rsidRPr="00B43AAC">
        <w:t xml:space="preserve">На выставке ПМЭФбыли показаны обновленные версии представительских автомобилей </w:t>
      </w:r>
      <w:r w:rsidRPr="001E3F24">
        <w:rPr>
          <w:lang w:val="en-US"/>
        </w:rPr>
        <w:t>Aurus</w:t>
      </w:r>
      <w:r w:rsidRPr="00B43AAC">
        <w:t xml:space="preserve"> </w:t>
      </w:r>
      <w:r w:rsidRPr="001E3F24">
        <w:rPr>
          <w:lang w:val="en-US"/>
        </w:rPr>
        <w:t>Senat</w:t>
      </w:r>
      <w:r w:rsidRPr="00B43AAC">
        <w:t xml:space="preserve"> и </w:t>
      </w:r>
      <w:r w:rsidRPr="001E3F24">
        <w:rPr>
          <w:lang w:val="en-US"/>
        </w:rPr>
        <w:t>Aurus</w:t>
      </w:r>
      <w:r w:rsidRPr="00B43AAC">
        <w:t xml:space="preserve"> </w:t>
      </w:r>
      <w:r w:rsidRPr="001E3F24">
        <w:rPr>
          <w:lang w:val="en-US"/>
        </w:rPr>
        <w:t>Senat</w:t>
      </w:r>
      <w:r w:rsidRPr="00B43AAC">
        <w:t xml:space="preserve"> </w:t>
      </w:r>
      <w:r w:rsidRPr="001E3F24">
        <w:rPr>
          <w:lang w:val="en-US"/>
        </w:rPr>
        <w:t>Long</w:t>
      </w:r>
      <w:r w:rsidRPr="00B43AAC">
        <w:t>. Производитель модернизировал внешний дизайн, расширил цветовую гамму и обновил мультимедийные решения.</w:t>
      </w:r>
    </w:p>
    <w:p w14:paraId="7655637F" w14:textId="77777777" w:rsidR="001E3F24" w:rsidRPr="00B43AAC" w:rsidRDefault="001E3F24" w:rsidP="001E3F24">
      <w:r w:rsidRPr="00B43AAC">
        <w:t xml:space="preserve">Президент «АвтоВАЗа» Максим Соколов сообщил, что компания может представить прототип гибридной версии </w:t>
      </w:r>
      <w:r w:rsidRPr="001E3F24">
        <w:rPr>
          <w:lang w:val="en-US"/>
        </w:rPr>
        <w:t>Lada</w:t>
      </w:r>
      <w:r w:rsidRPr="00B43AAC">
        <w:t xml:space="preserve"> </w:t>
      </w:r>
      <w:r w:rsidRPr="001E3F24">
        <w:rPr>
          <w:lang w:val="en-US"/>
        </w:rPr>
        <w:t>Azimut</w:t>
      </w:r>
      <w:r w:rsidRPr="00B43AAC">
        <w:t>уже до конца текущего года. Кроме того, по его словам, автопроизводитель завершил первые пять месяцев 2026 г. с чистой и операционной прибылью.</w:t>
      </w:r>
    </w:p>
    <w:p w14:paraId="44D7003D" w14:textId="77777777" w:rsidR="001E3F24" w:rsidRPr="00B43AAC" w:rsidRDefault="001E3F24" w:rsidP="001E3F24">
      <w:r w:rsidRPr="00B43AAC">
        <w:lastRenderedPageBreak/>
        <w:t>О состоянии промышленного сектора рассказал замминистра промышленности и торговли Алексей Матушанский. По его данным, доля малого и среднего бизнеса в промышленном производстве выросла до 15%. Роль малого и среднего бизнеса в российском производстве в прошлом году выросла на 35%.</w:t>
      </w:r>
    </w:p>
    <w:p w14:paraId="0730FCCE" w14:textId="77777777" w:rsidR="001E3F24" w:rsidRPr="00B43AAC" w:rsidRDefault="001E3F24" w:rsidP="001E3F24">
      <w:r w:rsidRPr="00B43AAC">
        <w:t>Технологии и искусственный интеллект</w:t>
      </w:r>
    </w:p>
    <w:p w14:paraId="7D5F19BD" w14:textId="77777777" w:rsidR="001E3F24" w:rsidRPr="00B43AAC" w:rsidRDefault="001E3F24" w:rsidP="001E3F24">
      <w:r w:rsidRPr="00B43AAC">
        <w:t>Директор по развитию технологий ИИ «Яндекса» Александр Крайнов заявил, что разработчики нейросетей должны нести ответственность за формирование у пользователей адекватного уровня доверия к искусственному интеллекту. Отдельно Крайнов обратил внимание на использование ИИ детьми. По его мнению, развитие нейросетей делает еще более важным обучение школьников критическому мышлению и навыкам проверки информации.</w:t>
      </w:r>
    </w:p>
    <w:p w14:paraId="446B5CA0" w14:textId="77777777" w:rsidR="001E3F24" w:rsidRPr="00B43AAC" w:rsidRDefault="001E3F24" w:rsidP="001E3F24">
      <w:r w:rsidRPr="00B43AAC">
        <w:t>Управляющий директор «Русской медиагруппы» Дмитрий Медников рассказал, что применение ИИ способно увеличить производительность медиабизнеса в 10 раз, а новых проектов, изначально построенных на ИИ-решениях, – до 40 раз.</w:t>
      </w:r>
    </w:p>
    <w:p w14:paraId="65CD2E6E" w14:textId="77777777" w:rsidR="001E3F24" w:rsidRPr="00B43AAC" w:rsidRDefault="001E3F24" w:rsidP="001E3F24">
      <w:r w:rsidRPr="00B43AAC">
        <w:t>На форуме также представили экспериментальный имплант для восстановления зрения. Разработку представили Сеченовский университет и группа компаний «Моторика». Устройство предназначено для компенсации утраченного зрения у пациентов с тяжелыми поражениями сетчатки глаза.</w:t>
      </w:r>
    </w:p>
    <w:p w14:paraId="0B7B16AB" w14:textId="77777777" w:rsidR="001E3F24" w:rsidRPr="00B43AAC" w:rsidRDefault="001E3F24" w:rsidP="001E3F24">
      <w:r w:rsidRPr="00B43AAC">
        <w:t>Образование, медицина и социальная политика</w:t>
      </w:r>
    </w:p>
    <w:p w14:paraId="0C215665" w14:textId="77777777" w:rsidR="001E3F24" w:rsidRPr="00B43AAC" w:rsidRDefault="001E3F24" w:rsidP="001E3F24">
      <w:r w:rsidRPr="00B43AAC">
        <w:t>На форуме были представлены результаты исследования ВЭБ.РФ о связи образовательной системы и технологического развития городов. В число лидеров по подготовке кадров для технологического лидерства вошли Москва, Санкт-Петербург, Казань, Екатеринбург, Нижний Новгород и Тобольск.</w:t>
      </w:r>
    </w:p>
    <w:p w14:paraId="75FC23F9" w14:textId="77777777" w:rsidR="001E3F24" w:rsidRPr="00B43AAC" w:rsidRDefault="001E3F24" w:rsidP="001E3F24">
      <w:r w:rsidRPr="00B43AAC">
        <w:t>Заместитель министра здравоохранения Андрей Плутницкий сообщил, что в России сейчас проживает около 931 000 человек с ВИЧ. При этом за последние десять лет уровень заболеваемости снизился примерно в два раза.</w:t>
      </w:r>
    </w:p>
    <w:p w14:paraId="64FD0C01" w14:textId="77777777" w:rsidR="001E3F24" w:rsidRPr="00B43AAC" w:rsidRDefault="001E3F24" w:rsidP="001E3F24">
      <w:r w:rsidRPr="00B43AAC">
        <w:t>Председатель комитета Госдумы по молодежной политике Артем Метелев рассказал о подготовке законопроекта, который предусматривает создание системы профилактики и лечения игровой зависимости.</w:t>
      </w:r>
    </w:p>
    <w:p w14:paraId="5AC268A4" w14:textId="77777777" w:rsidR="001E3F24" w:rsidRPr="00B43AAC" w:rsidRDefault="001E3F24" w:rsidP="001E3F24">
      <w:r w:rsidRPr="00B43AAC">
        <w:t>Глава ВЦИОМ Валерий Федоров представил данные исследования о цифровом поведении детей. Согласно опросам, 63% родителей контролируют время, которое ребенок проводит с гаджетами.</w:t>
      </w:r>
    </w:p>
    <w:p w14:paraId="6F353318" w14:textId="77777777" w:rsidR="001E3F24" w:rsidRPr="00B43AAC" w:rsidRDefault="001E3F24" w:rsidP="001E3F24">
      <w:r w:rsidRPr="00B43AAC">
        <w:t>О вызовах для России</w:t>
      </w:r>
    </w:p>
    <w:p w14:paraId="66F5FF8D" w14:textId="77777777" w:rsidR="001E3F24" w:rsidRPr="00B43AAC" w:rsidRDefault="001E3F24" w:rsidP="001E3F24">
      <w:r w:rsidRPr="00B43AAC">
        <w:t>Глава «Газпрома» Алексей Миллер на встрече с представителем партии «Альтернатива для Германии» Маркусом Фронмайером обсудил ситуацию на европейском энергетическом рынке. Немецкий политик заявил о необходимости рассматривать варианты восстановления энергетического сотрудничества с Россией, включая возможный запуск «Северного потока».</w:t>
      </w:r>
    </w:p>
    <w:p w14:paraId="0659AA5B" w14:textId="77777777" w:rsidR="001E3F24" w:rsidRPr="00B43AAC" w:rsidRDefault="001E3F24" w:rsidP="001E3F24">
      <w:r w:rsidRPr="00B43AAC">
        <w:t>На дискуссии о стратегических вызовах для России предприниматель Константин Малофеев назвалсреди ключевых угроз искусственный интеллект, биологическое оружие, разрыв логистических цепочек и миграционные процессы.</w:t>
      </w:r>
    </w:p>
    <w:p w14:paraId="38E90847" w14:textId="77777777" w:rsidR="001E3F24" w:rsidRPr="00B43AAC" w:rsidRDefault="001E3F24" w:rsidP="001E3F24">
      <w:r w:rsidRPr="00B43AAC">
        <w:lastRenderedPageBreak/>
        <w:t>Ряд заявлений сделал губернатор Вологодской области Георгий Филимонов. Он призвал представителей элит чаще использовать слово «русский» в общественной дискуссии, а также назвал депопуляцию и алкоголизацию одними из главных угроз для страны.</w:t>
      </w:r>
    </w:p>
    <w:p w14:paraId="5EEF4D81" w14:textId="77777777" w:rsidR="001E3F24" w:rsidRPr="00B43AAC" w:rsidRDefault="001E3F24" w:rsidP="001E3F24">
      <w:r w:rsidRPr="00B43AAC">
        <w:t>Заместитель министра иностранных дел Сергей Рябков заявил, что при наихудших сценариях посягательства на территориальную целостность России возможно применение ядерного оружия в соответствии с российской доктриной.</w:t>
      </w:r>
    </w:p>
    <w:p w14:paraId="1D7D332B" w14:textId="77777777" w:rsidR="001E3F24" w:rsidRPr="00B43AAC" w:rsidRDefault="001E3F24" w:rsidP="001E3F24">
      <w:r w:rsidRPr="00B43AAC">
        <w:t>Подписанные соглашения и сделки</w:t>
      </w:r>
    </w:p>
    <w:p w14:paraId="6720C246" w14:textId="77777777" w:rsidR="001E3F24" w:rsidRPr="00B43AAC" w:rsidRDefault="001E3F24" w:rsidP="001E3F24">
      <w:r w:rsidRPr="00B43AAC">
        <w:t>ВТБ и компания «АйСи Групп» договорились о строительстве центра обработки данных в ДНР. Новый дата-центр рассчитан на 500 стоек и станет одним из крупнейших объектов цифровой инфраструктуры региона.</w:t>
      </w:r>
    </w:p>
    <w:p w14:paraId="6EC9E679" w14:textId="77777777" w:rsidR="001E3F24" w:rsidRPr="00B43AAC" w:rsidRDefault="001E3F24" w:rsidP="001E3F24">
      <w:r w:rsidRPr="00B43AAC">
        <w:t xml:space="preserve">В сфере информационной безопасности </w:t>
      </w:r>
      <w:r w:rsidRPr="001E3F24">
        <w:rPr>
          <w:lang w:val="en-US"/>
        </w:rPr>
        <w:t>Ozon</w:t>
      </w:r>
      <w:r w:rsidRPr="00B43AAC">
        <w:t xml:space="preserve"> Банк и «Лаборатория Касперского»договорились о совместной разработке решений для защиты клиентов от мошенничества и вредоносного программного обеспечения.</w:t>
      </w:r>
    </w:p>
    <w:p w14:paraId="529B9123" w14:textId="77777777" w:rsidR="001E3F24" w:rsidRPr="00B43AAC" w:rsidRDefault="001E3F24" w:rsidP="001E3F24">
      <w:r w:rsidRPr="00B43AAC">
        <w:t xml:space="preserve">Также инвестиционная компания </w:t>
      </w:r>
      <w:r w:rsidRPr="001E3F24">
        <w:rPr>
          <w:lang w:val="en-US"/>
        </w:rPr>
        <w:t>Kama</w:t>
      </w:r>
      <w:r w:rsidRPr="00B43AAC">
        <w:t xml:space="preserve"> </w:t>
      </w:r>
      <w:r w:rsidRPr="001E3F24">
        <w:rPr>
          <w:lang w:val="en-US"/>
        </w:rPr>
        <w:t>Flow</w:t>
      </w:r>
      <w:r w:rsidRPr="00B43AAC">
        <w:t xml:space="preserve"> и Тверской государственный университет (ТГУ) договорились о сотрудничества в сфере молодежного технологического предпринимательства.</w:t>
      </w:r>
    </w:p>
    <w:p w14:paraId="351BDC2F" w14:textId="77777777" w:rsidR="001E3F24" w:rsidRPr="00B43AAC" w:rsidRDefault="001E3F24" w:rsidP="001E3F24">
      <w:r w:rsidRPr="00B43AAC">
        <w:t>Курская область заключила сразу несколько соглашений. Компания «Феррум» намерена реализовать уникальный для России проект мини-металлургического производства по переработке железорудных отходов. Объем инвестиций составит 18,4 млрд руб. Еще 10,2 млрд руб. вложит УК «Содружество» в развитие перерабатывающих производств. Девелопер «Мармакс» инвестирует более 12,1 млрд руб. в строительство двух жилых комплексов в Курске с социальной инфраструктурой.</w:t>
      </w:r>
    </w:p>
    <w:p w14:paraId="08DAC334" w14:textId="77777777" w:rsidR="001E3F24" w:rsidRPr="00B43AAC" w:rsidRDefault="001E3F24" w:rsidP="001E3F24">
      <w:r w:rsidRPr="00B43AAC">
        <w:t>Ростовская область подписала соглашение с компанией «Темерницкий скоростной диаметр» о строительстве новой автомобильной дороги. Проект оценивается примерно в 40 млрд руб.</w:t>
      </w:r>
    </w:p>
    <w:p w14:paraId="4B7F6A59" w14:textId="77777777" w:rsidR="001E3F24" w:rsidRPr="00B43AAC" w:rsidRDefault="001E3F24" w:rsidP="001E3F24">
      <w:r w:rsidRPr="00B43AAC">
        <w:t>Калужская область договорилась о реализации второй очереди туристско-рекреационного кластера «Пайн Ривер» в Жуковском округе. В развитие проекта планируется вложить около 10 млрд руб. Предусмотрено создание новых гостиничных объектов, туристических и культурных пространств.</w:t>
      </w:r>
    </w:p>
    <w:p w14:paraId="721FA49B" w14:textId="77777777" w:rsidR="001E3F24" w:rsidRPr="00B43AAC" w:rsidRDefault="001E3F24" w:rsidP="001E3F24">
      <w:r w:rsidRPr="00B43AAC">
        <w:t xml:space="preserve">Мурманская область подписала соглашение с </w:t>
      </w:r>
      <w:r w:rsidRPr="001E3F24">
        <w:rPr>
          <w:lang w:val="en-US"/>
        </w:rPr>
        <w:t>Ozon</w:t>
      </w:r>
      <w:r w:rsidRPr="00B43AAC">
        <w:t xml:space="preserve"> о строительстве логистического комплекса площадью 60 000 кв. м стоимостью 3,5 млрд руб. Кроме того, губернатор Андрей Чибис провел переговоры с руководством </w:t>
      </w:r>
      <w:r w:rsidRPr="001E3F24">
        <w:rPr>
          <w:lang w:val="en-US"/>
        </w:rPr>
        <w:t>X</w:t>
      </w:r>
      <w:r w:rsidRPr="00B43AAC">
        <w:t xml:space="preserve">5 </w:t>
      </w:r>
      <w:r w:rsidRPr="001E3F24">
        <w:rPr>
          <w:lang w:val="en-US"/>
        </w:rPr>
        <w:t>Group</w:t>
      </w:r>
      <w:r w:rsidRPr="00B43AAC">
        <w:t xml:space="preserve"> о расширении присутствия торговой сети в регионе, включая отдаленные территории.</w:t>
      </w:r>
    </w:p>
    <w:p w14:paraId="42FACB10" w14:textId="77777777" w:rsidR="001E3F24" w:rsidRPr="00B43AAC" w:rsidRDefault="001E3F24" w:rsidP="001E3F24">
      <w:r w:rsidRPr="00B43AAC">
        <w:t>Донецкая Народная Республика (ДНР) заключила соглашение с хоккейным движением «Красная Машина» о развитии детского и массового спорта. Также подписаны документы о реализации общественного проекта «Донбасс. Смыслы. Люди» и развитии телекоммуникационной инфраструктуры совместно с банком «Россия» и компанией «Миранда-Медиа». Херсонская область подписала соглашение о сотрудничестве с ВТБ. Документ предусматривает поддержку инвестиционных проектов, развитие механизмов кредитования и расширение банковских сервисов для бизнеса.</w:t>
      </w:r>
    </w:p>
    <w:p w14:paraId="2A4D0F4A" w14:textId="77777777" w:rsidR="001E3F24" w:rsidRPr="00B43AAC" w:rsidRDefault="001E3F24" w:rsidP="001E3F24">
      <w:r w:rsidRPr="00B43AAC">
        <w:t>Тульская область договорилась с «Ростелекомом» о развитии цифровой экосистемы туризма и внедрении новых сервисов для гостей региона.</w:t>
      </w:r>
    </w:p>
    <w:p w14:paraId="695041A1" w14:textId="77777777" w:rsidR="001E3F24" w:rsidRPr="00B43AAC" w:rsidRDefault="001E3F24" w:rsidP="001E3F24">
      <w:r w:rsidRPr="00B43AAC">
        <w:lastRenderedPageBreak/>
        <w:t xml:space="preserve">Вологодская область и «Газпром» обсудили новую программу газификации на 2026–2030 гг. </w:t>
      </w:r>
      <w:r w:rsidRPr="00D70449">
        <w:t xml:space="preserve">Она предусматривает газификацию 18 объектов теплоснабжения и более 6600 домовладений. </w:t>
      </w:r>
      <w:r w:rsidRPr="00B43AAC">
        <w:t>В Харовский и Устюженский округа сетевой газ придет впервые.</w:t>
      </w:r>
    </w:p>
    <w:p w14:paraId="1891D277" w14:textId="77777777" w:rsidR="001E3F24" w:rsidRPr="007302ED" w:rsidRDefault="001E3F24" w:rsidP="001E3F24">
      <w:r w:rsidRPr="00B43AAC">
        <w:t>Татьяна Мозолевская,</w:t>
      </w:r>
    </w:p>
    <w:p w14:paraId="764A2E85" w14:textId="371916A6" w:rsidR="00B43AAC" w:rsidRPr="0074715E" w:rsidRDefault="00B43AAC" w:rsidP="00B43AAC">
      <w:pPr>
        <w:pStyle w:val="2"/>
      </w:pPr>
      <w:bookmarkStart w:id="128" w:name="_Toc231451756"/>
      <w:r w:rsidRPr="0074715E">
        <w:t>Коммерсантъ, 03.06.2026, Набиуллина пропала из списка спикеров на ПМЭФ</w:t>
      </w:r>
      <w:bookmarkEnd w:id="128"/>
    </w:p>
    <w:p w14:paraId="16E7AE30" w14:textId="77777777" w:rsidR="00B43AAC" w:rsidRPr="0074715E" w:rsidRDefault="00B43AAC" w:rsidP="00B43AAC">
      <w:pPr>
        <w:pStyle w:val="3"/>
      </w:pPr>
      <w:bookmarkStart w:id="129" w:name="_Toc231451757"/>
      <w:r w:rsidRPr="0074715E">
        <w:t>Председателя Банка России Эльвиры Набиуллиной больше нет в списке спикеров в программе Петербургского международного экономического форума. Об этом сообщают РБК и «Ведомости». Источник «Ведомостей» объяснил это тем, что госпожа Набиуллина будет присутствовать на похоронах своего советника Алексея Можина.</w:t>
      </w:r>
      <w:bookmarkEnd w:id="129"/>
    </w:p>
    <w:p w14:paraId="5112234E" w14:textId="77777777" w:rsidR="00B43AAC" w:rsidRPr="0074715E" w:rsidRDefault="00B43AAC" w:rsidP="00B43AAC">
      <w:r w:rsidRPr="0074715E">
        <w:t>Председатель ЦБ должна была участвовать 4 июня в двух сессиях. Среди участников сессии «Как вернуться на траекторию устойчивого экономического роста в условиях глобальной неопределенности» по-прежнему остались министр финансов Антон Силуанов, министр экономического развития Максим Решетников и заместитель руководителя администрации президента Максим Орешкин. Модератором сессии будет председатель комитета Госдумы по бюджету и налогам Андрей Макаров.</w:t>
      </w:r>
    </w:p>
    <w:p w14:paraId="3FE14632" w14:textId="77777777" w:rsidR="00B43AAC" w:rsidRPr="0074715E" w:rsidRDefault="00B43AAC" w:rsidP="00B43AAC">
      <w:r w:rsidRPr="0074715E">
        <w:t>Также Эльвира Набиуллина должна была выступить на сессии «Кибермошенничество: кому платить по счетам?». В ней примут участие генеральный директор МТС Инесса Галактионова, зампредседателя правительства Дмитрий Григоренко, гендиректор «Лаборатории Касперского» Евгений Касперский, управляющий директор «Авито» Влад Федулов и пранкер Лексус (Алексей Столяров). Модератор - телеведущая Ольга Скабеева.</w:t>
      </w:r>
    </w:p>
    <w:p w14:paraId="44C089BB" w14:textId="404EC45B" w:rsidR="00B43AAC" w:rsidRPr="0074715E" w:rsidRDefault="00B43AAC" w:rsidP="00B43AAC">
      <w:r w:rsidRPr="0074715E">
        <w:t>Советник главы Банка России и бывший представитель России в Международном валютном фонде Алексей Можин умер 3 июня в возрасте 69 лет. Он был назначен советником председателя Центробанка в 2024 году.</w:t>
      </w:r>
    </w:p>
    <w:p w14:paraId="035E00AF" w14:textId="678E8A4A" w:rsidR="00B43AAC" w:rsidRPr="0074715E" w:rsidRDefault="001E120B" w:rsidP="00B43AAC">
      <w:hyperlink r:id="rId41" w:history="1">
        <w:r w:rsidR="00B43AAC" w:rsidRPr="007B6884">
          <w:rPr>
            <w:rStyle w:val="a3"/>
            <w:lang w:val="en-US"/>
          </w:rPr>
          <w:t>https</w:t>
        </w:r>
        <w:r w:rsidR="00B43AAC" w:rsidRPr="0074715E">
          <w:rPr>
            <w:rStyle w:val="a3"/>
          </w:rPr>
          <w:t>://</w:t>
        </w:r>
        <w:r w:rsidR="00B43AAC" w:rsidRPr="007B6884">
          <w:rPr>
            <w:rStyle w:val="a3"/>
            <w:lang w:val="en-US"/>
          </w:rPr>
          <w:t>www</w:t>
        </w:r>
        <w:r w:rsidR="00B43AAC" w:rsidRPr="0074715E">
          <w:rPr>
            <w:rStyle w:val="a3"/>
          </w:rPr>
          <w:t>.</w:t>
        </w:r>
        <w:r w:rsidR="00B43AAC" w:rsidRPr="007B6884">
          <w:rPr>
            <w:rStyle w:val="a3"/>
            <w:lang w:val="en-US"/>
          </w:rPr>
          <w:t>kommersant</w:t>
        </w:r>
        <w:r w:rsidR="00B43AAC" w:rsidRPr="0074715E">
          <w:rPr>
            <w:rStyle w:val="a3"/>
          </w:rPr>
          <w:t>.</w:t>
        </w:r>
        <w:r w:rsidR="00B43AAC" w:rsidRPr="007B6884">
          <w:rPr>
            <w:rStyle w:val="a3"/>
            <w:lang w:val="en-US"/>
          </w:rPr>
          <w:t>ru</w:t>
        </w:r>
        <w:r w:rsidR="00B43AAC" w:rsidRPr="0074715E">
          <w:rPr>
            <w:rStyle w:val="a3"/>
          </w:rPr>
          <w:t>/</w:t>
        </w:r>
        <w:r w:rsidR="00B43AAC" w:rsidRPr="007B6884">
          <w:rPr>
            <w:rStyle w:val="a3"/>
            <w:lang w:val="en-US"/>
          </w:rPr>
          <w:t>doc</w:t>
        </w:r>
        <w:r w:rsidR="00B43AAC" w:rsidRPr="0074715E">
          <w:rPr>
            <w:rStyle w:val="a3"/>
          </w:rPr>
          <w:t>/8711247</w:t>
        </w:r>
      </w:hyperlink>
      <w:r w:rsidR="00B43AAC" w:rsidRPr="0074715E">
        <w:t xml:space="preserve"> </w:t>
      </w:r>
    </w:p>
    <w:p w14:paraId="1E78B40D" w14:textId="77777777" w:rsidR="003500F2" w:rsidRPr="00870AFE" w:rsidRDefault="003500F2" w:rsidP="003500F2">
      <w:pPr>
        <w:pStyle w:val="2"/>
      </w:pPr>
      <w:bookmarkStart w:id="130" w:name="_Toc231451758"/>
      <w:r w:rsidRPr="00870AFE">
        <w:t>Известия, 03.06.2026, Лучше меньше: в России снизилась долговая нагрузка населения</w:t>
      </w:r>
      <w:bookmarkEnd w:id="130"/>
    </w:p>
    <w:p w14:paraId="17A0099A" w14:textId="70B5CEC2" w:rsidR="003500F2" w:rsidRPr="00870AFE" w:rsidRDefault="003500F2" w:rsidP="008E43D6">
      <w:pPr>
        <w:pStyle w:val="3"/>
      </w:pPr>
      <w:bookmarkStart w:id="131" w:name="_Toc231451759"/>
      <w:r w:rsidRPr="00870AFE">
        <w:t xml:space="preserve">Долговая нагрузка россиян снизилась до минимума с 2019 года. По данным ЦБ, доля располагаемых доходов населения, которая направляется на платежи по кредитам, к началу года составила 9,1%. Что означает показатель, чем обусловлена такая динамика, и развяжет ли руки заемщикам ожидаемое смягчение денежно-кредитной политики в 2026 году, выясняли </w:t>
      </w:r>
      <w:r w:rsidR="00870AFE">
        <w:t>«</w:t>
      </w:r>
      <w:r w:rsidRPr="00870AFE">
        <w:t>Известия</w:t>
      </w:r>
      <w:r w:rsidR="00870AFE">
        <w:t>»</w:t>
      </w:r>
      <w:r w:rsidRPr="00870AFE">
        <w:t>.</w:t>
      </w:r>
      <w:bookmarkEnd w:id="131"/>
    </w:p>
    <w:p w14:paraId="719D193B" w14:textId="77777777" w:rsidR="003500F2" w:rsidRPr="00870AFE" w:rsidRDefault="003500F2" w:rsidP="003500F2">
      <w:r w:rsidRPr="00870AFE">
        <w:t>Минимальный уровень</w:t>
      </w:r>
    </w:p>
    <w:p w14:paraId="32DDE6CB" w14:textId="634CF521" w:rsidR="003500F2" w:rsidRPr="00870AFE" w:rsidRDefault="003500F2" w:rsidP="003500F2">
      <w:r w:rsidRPr="00870AFE">
        <w:t xml:space="preserve">Долговая нагрузка россиян снизилась по итогам 2025 года до 9,1% — наименьшего значения как минимум с начала 2019 года, говорится в </w:t>
      </w:r>
      <w:r w:rsidR="00870AFE">
        <w:t>«</w:t>
      </w:r>
      <w:r w:rsidRPr="00870AFE">
        <w:t>Обзоре финансовой стабильности</w:t>
      </w:r>
      <w:r w:rsidR="00870AFE">
        <w:t>»</w:t>
      </w:r>
      <w:r w:rsidRPr="00870AFE">
        <w:t xml:space="preserve"> Банка России.</w:t>
      </w:r>
    </w:p>
    <w:p w14:paraId="05EBC50E" w14:textId="77777777" w:rsidR="003500F2" w:rsidRPr="00870AFE" w:rsidRDefault="003500F2" w:rsidP="003500F2">
      <w:r w:rsidRPr="00870AFE">
        <w:lastRenderedPageBreak/>
        <w:t>Так, на 1 января 2026 года коэффициент обслуживания долга снизился до 9,1% (10,7% на январь 2025 года) в основном за счет сокращения расходов граждан на обслуживание кредитов наличными, указывается в обзоре.</w:t>
      </w:r>
    </w:p>
    <w:p w14:paraId="40F34C41" w14:textId="77777777" w:rsidR="003500F2" w:rsidRPr="00870AFE" w:rsidRDefault="003500F2" w:rsidP="003500F2">
      <w:r w:rsidRPr="00870AFE">
        <w:t>Как уточняет регулятор, снижению долговой нагрузки населения способствовало охлаждение рынка розничного кредитования под действием жесткой денежно-кредитной и макропруденциальной политики.</w:t>
      </w:r>
    </w:p>
    <w:p w14:paraId="50C12CDC" w14:textId="24D5884C" w:rsidR="003500F2" w:rsidRPr="00870AFE" w:rsidRDefault="00870AFE" w:rsidP="003500F2">
      <w:r>
        <w:t>«</w:t>
      </w:r>
      <w:r w:rsidR="003500F2" w:rsidRPr="00870AFE">
        <w:t>Долговая нагрузка граждан снизилась в сравнении с первым кварталом 2022 года на 3 процентных пункта и находится на минимальных уровнях с 2019 года, чему способствуют опережающий рост доходов граждан (+17% г/г по итогам 2025 года) и меры Банка России по ограничению долговой нагрузки заемщиков</w:t>
      </w:r>
      <w:r>
        <w:t>»</w:t>
      </w:r>
      <w:r w:rsidR="003500F2" w:rsidRPr="00870AFE">
        <w:t>, — говорится в обзоре.</w:t>
      </w:r>
    </w:p>
    <w:p w14:paraId="1DE2C632" w14:textId="77777777" w:rsidR="003500F2" w:rsidRPr="00870AFE" w:rsidRDefault="003500F2" w:rsidP="003500F2">
      <w:r w:rsidRPr="00870AFE">
        <w:t>Ограничительные меры</w:t>
      </w:r>
    </w:p>
    <w:p w14:paraId="1FDA3093" w14:textId="77777777" w:rsidR="003500F2" w:rsidRPr="00870AFE" w:rsidRDefault="003500F2" w:rsidP="003500F2">
      <w:r w:rsidRPr="00870AFE">
        <w:t>В последние годы регулятор последовательно предпринял ряд мер для снижения закредитованности населения, вынудив банки заметно ужесточить требования к заемщикам.</w:t>
      </w:r>
    </w:p>
    <w:p w14:paraId="10864B07" w14:textId="77777777" w:rsidR="003500F2" w:rsidRPr="00870AFE" w:rsidRDefault="003500F2" w:rsidP="003500F2">
      <w:r w:rsidRPr="00870AFE">
        <w:t>Наряду с жесткой ДКП (продолжительным периодом высоких ставок в экономике), это, разумеется, охладило рынок розничного кредитования.</w:t>
      </w:r>
    </w:p>
    <w:p w14:paraId="0AF8F3EF" w14:textId="015FEB1C" w:rsidR="003500F2" w:rsidRPr="00870AFE" w:rsidRDefault="003500F2" w:rsidP="003500F2">
      <w:r w:rsidRPr="00870AFE">
        <w:t xml:space="preserve">По данным агентства </w:t>
      </w:r>
      <w:r w:rsidR="00870AFE">
        <w:t>«</w:t>
      </w:r>
      <w:r w:rsidRPr="00870AFE">
        <w:t>Эксперт РА</w:t>
      </w:r>
      <w:r w:rsidR="00870AFE">
        <w:t>»</w:t>
      </w:r>
      <w:r w:rsidRPr="00870AFE">
        <w:t>, по итогам 2025 года выдачи потребкредитов в России сократились на 4,6%.</w:t>
      </w:r>
    </w:p>
    <w:p w14:paraId="0BB2C7A2" w14:textId="77777777" w:rsidR="003500F2" w:rsidRPr="00870AFE" w:rsidRDefault="003500F2" w:rsidP="003500F2">
      <w:r w:rsidRPr="00870AFE">
        <w:t>Из поданных заявок физлиц на кредитование банками одобрялось не более 17–20% от общего числа заявок. Прежде всего, заявки на необеспеченные потребкредиты, за которыми часто обращаются люди с показателем долговой нагрузки выше 50%. То есть, те, кто отдает не менее половины дохода на обслуживание долгов, указывает Наталья Мильчакова, ведущий аналитик Freedom Global.</w:t>
      </w:r>
    </w:p>
    <w:p w14:paraId="64A140FB" w14:textId="77777777" w:rsidR="003500F2" w:rsidRPr="00870AFE" w:rsidRDefault="003500F2" w:rsidP="003500F2">
      <w:r w:rsidRPr="00870AFE">
        <w:t>Прежде всего, охлаждение произошло в сегментах беззалогового банковского розничного кредитования — это кредитные карты, кредиты наличными, прочие потребительские кредиты. Также ощущает охлаждение и рынок МФО, в первую очередь короткие PDL-займы, уточняет Ольга Горюкова, отраслевой эксперт.</w:t>
      </w:r>
    </w:p>
    <w:p w14:paraId="1946C0B1" w14:textId="38DC0FD0" w:rsidR="003500F2" w:rsidRPr="00870AFE" w:rsidRDefault="00870AFE" w:rsidP="003500F2">
      <w:r>
        <w:t>«</w:t>
      </w:r>
      <w:r w:rsidR="003500F2" w:rsidRPr="00870AFE">
        <w:t>Старые долги</w:t>
      </w:r>
      <w:r>
        <w:t>»</w:t>
      </w:r>
    </w:p>
    <w:p w14:paraId="4A5B022B" w14:textId="77777777" w:rsidR="003500F2" w:rsidRPr="00870AFE" w:rsidRDefault="003500F2" w:rsidP="003500F2">
      <w:r w:rsidRPr="00870AFE">
        <w:t>Вдобавок, в 2024–2025 годах в России наблюдался острый дефицит кадров в ряде отраслей, там зарплаты росли опережающими инфляцию темпами. Особенно у представителей рабочих специальностей — активных заемщиков. Ежемесячный платеж по кредиту, взятому, например, еще в 2023 году, при этом остался фиксированным.</w:t>
      </w:r>
    </w:p>
    <w:p w14:paraId="206F0A7C" w14:textId="24AB625E" w:rsidR="003500F2" w:rsidRPr="00870AFE" w:rsidRDefault="003500F2" w:rsidP="003500F2">
      <w:r w:rsidRPr="00870AFE">
        <w:t xml:space="preserve">Наконец, подошел срок старых </w:t>
      </w:r>
      <w:r w:rsidR="00870AFE">
        <w:t>«</w:t>
      </w:r>
      <w:r w:rsidRPr="00870AFE">
        <w:t>дешевых</w:t>
      </w:r>
      <w:r w:rsidR="00870AFE">
        <w:t>»</w:t>
      </w:r>
      <w:r w:rsidRPr="00870AFE">
        <w:t xml:space="preserve"> кредитов. Многие выплатили кредиты, взятые в период низких ставок — в 2020–2022 годы во время бума потребительского кредитования, — к 2025–2026 году они постепенно приближаются к погашению.</w:t>
      </w:r>
    </w:p>
    <w:p w14:paraId="5EF1E8DF" w14:textId="77777777" w:rsidR="003500F2" w:rsidRPr="00870AFE" w:rsidRDefault="003500F2" w:rsidP="003500F2">
      <w:r w:rsidRPr="00870AFE">
        <w:t>Сбережения и банкротства</w:t>
      </w:r>
    </w:p>
    <w:p w14:paraId="017FAB33" w14:textId="77777777" w:rsidR="003500F2" w:rsidRPr="00870AFE" w:rsidRDefault="003500F2" w:rsidP="003500F2">
      <w:r w:rsidRPr="00870AFE">
        <w:t>К новым крупным займам население сейчас подходит весьма сдержанно, на первый план вышла сберегательная модель.</w:t>
      </w:r>
    </w:p>
    <w:p w14:paraId="19D7847E" w14:textId="77777777" w:rsidR="003500F2" w:rsidRPr="00870AFE" w:rsidRDefault="003500F2" w:rsidP="003500F2">
      <w:r w:rsidRPr="00870AFE">
        <w:t>В 2025 году ставки по депозитам достигали 21–23%: стало выгоднее копить, а не брать в долг под 30–40% годовых.</w:t>
      </w:r>
    </w:p>
    <w:p w14:paraId="7C029BC1" w14:textId="77777777" w:rsidR="003500F2" w:rsidRPr="00870AFE" w:rsidRDefault="003500F2" w:rsidP="003500F2">
      <w:r w:rsidRPr="00870AFE">
        <w:lastRenderedPageBreak/>
        <w:t>Снижение показателя отчасти связывают и с тем, что должники стали чаще прибегать к процедуре банкротства, как и с самими фактическими банкротствами физических лиц.</w:t>
      </w:r>
    </w:p>
    <w:p w14:paraId="0B1E397C" w14:textId="77777777" w:rsidR="003500F2" w:rsidRPr="00870AFE" w:rsidRDefault="003500F2" w:rsidP="003500F2">
      <w:r w:rsidRPr="00870AFE">
        <w:t>— По сути, эта категория граждан должна была бы направлять свои располагаемые доходы на платежи по кредитам. Однако вследствие прощения имеющихся значительных долгов по результатам процедуры банкротства располагаемые доходы этих категорий заемщиков не направляются на исполнение кредитных обязательств, — поясняет Ольга Горюкова.</w:t>
      </w:r>
    </w:p>
    <w:p w14:paraId="218FF761" w14:textId="77777777" w:rsidR="003500F2" w:rsidRPr="00870AFE" w:rsidRDefault="003500F2" w:rsidP="003500F2">
      <w:r w:rsidRPr="00870AFE">
        <w:t>Десятая часть</w:t>
      </w:r>
    </w:p>
    <w:p w14:paraId="2B1219F5" w14:textId="77777777" w:rsidR="003500F2" w:rsidRPr="00870AFE" w:rsidRDefault="003500F2" w:rsidP="003500F2">
      <w:r w:rsidRPr="00870AFE">
        <w:t>Озвученный ЦБ показатель в 9,1% показывает, какую часть своих официальных доходов (зарплат, пенсий, стипендий) граждане в среднем отдают банкам для погашения ранее взятых кредитов.</w:t>
      </w:r>
    </w:p>
    <w:p w14:paraId="707A9E0C" w14:textId="77777777" w:rsidR="003500F2" w:rsidRPr="00870AFE" w:rsidRDefault="003500F2" w:rsidP="003500F2">
      <w:r w:rsidRPr="00870AFE">
        <w:t>Уровень вполне приемлемый и означает, что в среднем граждане направляют на выплаты по кредитам чуть меньше десятой части своих доходов. Например, в развивающихся странах показатель составляет 5–10%, в развитых — 10–20%, отмечает Владислав Никонов, предприниматель и основатель приложения социальной сети про финансы и инвестиции БАЗАР.</w:t>
      </w:r>
    </w:p>
    <w:p w14:paraId="2B0E2E98" w14:textId="77777777" w:rsidR="003500F2" w:rsidRPr="00870AFE" w:rsidRDefault="003500F2" w:rsidP="003500F2">
      <w:r w:rsidRPr="00870AFE">
        <w:t>В то же время важно учитывать, что расчет подразумевает агрегированные данные. То есть за основу берется отношение суммы всех доходов россиян к их затратам на обслуживание долгов.</w:t>
      </w:r>
    </w:p>
    <w:p w14:paraId="5A1E36FD" w14:textId="6A9628F8" w:rsidR="003500F2" w:rsidRPr="00870AFE" w:rsidRDefault="003500F2" w:rsidP="003500F2">
      <w:r w:rsidRPr="00870AFE">
        <w:t xml:space="preserve">Возникает опасность, при которой данные граждан с огромным заработком и небольшой задолженностью могут создать </w:t>
      </w:r>
      <w:r w:rsidR="00870AFE">
        <w:t>«</w:t>
      </w:r>
      <w:r w:rsidRPr="00870AFE">
        <w:t>эффект Симпсона</w:t>
      </w:r>
      <w:r w:rsidR="00870AFE">
        <w:t>»</w:t>
      </w:r>
      <w:r w:rsidRPr="00870AFE">
        <w:t>: улучшение агрегированного показателя при ухудшении среднеарифметических значений и медианы.</w:t>
      </w:r>
    </w:p>
    <w:p w14:paraId="54306379" w14:textId="7F60F422" w:rsidR="003500F2" w:rsidRPr="00870AFE" w:rsidRDefault="003500F2" w:rsidP="003500F2">
      <w:r w:rsidRPr="00870AFE">
        <w:t xml:space="preserve">— Проще говоря, у </w:t>
      </w:r>
      <w:r w:rsidR="00870AFE">
        <w:t>«</w:t>
      </w:r>
      <w:r w:rsidRPr="00870AFE">
        <w:t>типичных</w:t>
      </w:r>
      <w:r w:rsidR="00870AFE">
        <w:t>»</w:t>
      </w:r>
      <w:r w:rsidRPr="00870AFE">
        <w:t xml:space="preserve"> заемщиков долговая нагрузка растет, а общая картина создает заниженную долговую нагрузку, — подчеркивает Юрий Исаев, аналитик сервиса </w:t>
      </w:r>
      <w:r w:rsidR="00870AFE">
        <w:t>«</w:t>
      </w:r>
      <w:r w:rsidRPr="00870AFE">
        <w:t>Бробанк.ру</w:t>
      </w:r>
      <w:r w:rsidR="00870AFE">
        <w:t>»</w:t>
      </w:r>
      <w:r w:rsidRPr="00870AFE">
        <w:t>.</w:t>
      </w:r>
    </w:p>
    <w:p w14:paraId="5F64F172" w14:textId="77777777" w:rsidR="003500F2" w:rsidRPr="00870AFE" w:rsidRDefault="003500F2" w:rsidP="003500F2">
      <w:r w:rsidRPr="00870AFE">
        <w:t>Снижение ставок</w:t>
      </w:r>
    </w:p>
    <w:p w14:paraId="3E8F901C" w14:textId="77777777" w:rsidR="003500F2" w:rsidRPr="00870AFE" w:rsidRDefault="003500F2" w:rsidP="003500F2">
      <w:r w:rsidRPr="00870AFE">
        <w:t>В 2026 году эксперты ожидают смягчения ДКП — к концу года ключевая ставка может дойти и до 12–12,5%. Однако скачка показателя аналитики не ждут. Ограничения по предельной долговой нагрузке будут сохраняться, грядут и новые ужесточения.</w:t>
      </w:r>
    </w:p>
    <w:p w14:paraId="24985904" w14:textId="77777777" w:rsidR="003500F2" w:rsidRPr="00870AFE" w:rsidRDefault="003500F2" w:rsidP="003500F2">
      <w:r w:rsidRPr="00870AFE">
        <w:t>Вступят в действие новые регуляторные требования при оценке кредитоспособности: c 2026 года банки учитывают только официальные доходы, напоминает Юрий Исаев.</w:t>
      </w:r>
    </w:p>
    <w:p w14:paraId="039BB5F0" w14:textId="77777777" w:rsidR="003500F2" w:rsidRPr="00870AFE" w:rsidRDefault="003500F2" w:rsidP="003500F2">
      <w:r w:rsidRPr="00870AFE">
        <w:t>Это будет по-прежнему мощным заградительным фактором для высокорисковых заемщиков.</w:t>
      </w:r>
    </w:p>
    <w:p w14:paraId="079F769B" w14:textId="77777777" w:rsidR="003500F2" w:rsidRPr="00870AFE" w:rsidRDefault="003500F2" w:rsidP="003500F2">
      <w:r w:rsidRPr="00870AFE">
        <w:t>Заемщикам-физлицам с уже взятыми кредитами снижение напрямую сулит мало преимуществ: ежемесячный платеж не уменьшится. Долг можно рефинансировать, однако при ставке 12% в банке предложат 16–17%.</w:t>
      </w:r>
    </w:p>
    <w:p w14:paraId="0B95D78D" w14:textId="6AD4A87E" w:rsidR="003500F2" w:rsidRPr="00870AFE" w:rsidRDefault="003500F2" w:rsidP="003500F2">
      <w:r w:rsidRPr="00870AFE">
        <w:t xml:space="preserve">Наибольший эффект снижение ставки окажет на новых заемщиков — в первую очередь, </w:t>
      </w:r>
      <w:r w:rsidR="00870AFE">
        <w:t>«</w:t>
      </w:r>
      <w:r w:rsidRPr="00870AFE">
        <w:t>качественных</w:t>
      </w:r>
      <w:r w:rsidR="00870AFE">
        <w:t>»</w:t>
      </w:r>
      <w:r w:rsidRPr="00870AFE">
        <w:t>, со средним уровнем дохода. Возрастет спрос на ипотечные продукты и автокредиты. При этом интерес к займам будет подогревать не столько снижение номинальной ставки, а сокращение ежемесячных платежей по сравнению с пиковыми значениями 2024–2025 годов.</w:t>
      </w:r>
    </w:p>
    <w:p w14:paraId="257B2359" w14:textId="51ED0398" w:rsidR="003500F2" w:rsidRPr="006700B6" w:rsidRDefault="001E120B" w:rsidP="003500F2">
      <w:hyperlink r:id="rId42" w:history="1">
        <w:r w:rsidR="003500F2" w:rsidRPr="00870AFE">
          <w:rPr>
            <w:rStyle w:val="a3"/>
          </w:rPr>
          <w:t>https://iz.ru/2107890/oksana-belkina/luchshe-menshe-v-rossii-snizilas-dolgovaia-nagruzka-naseleniia</w:t>
        </w:r>
      </w:hyperlink>
      <w:r w:rsidR="003500F2" w:rsidRPr="00870AFE">
        <w:t xml:space="preserve"> </w:t>
      </w:r>
    </w:p>
    <w:p w14:paraId="0B8C66F2" w14:textId="61CED0BB" w:rsidR="009B09DD" w:rsidRPr="009B09DD" w:rsidRDefault="009B09DD" w:rsidP="009B09DD">
      <w:pPr>
        <w:pStyle w:val="2"/>
      </w:pPr>
      <w:bookmarkStart w:id="132" w:name="_Toc231451760"/>
      <w:r w:rsidRPr="009B09DD">
        <w:t xml:space="preserve">МК, 03.06.2026, </w:t>
      </w:r>
      <w:r w:rsidR="007103E0" w:rsidRPr="007103E0">
        <w:t>Долговая десятина</w:t>
      </w:r>
      <w:bookmarkEnd w:id="132"/>
    </w:p>
    <w:p w14:paraId="13673B83" w14:textId="77777777" w:rsidR="009B09DD" w:rsidRPr="009B09DD" w:rsidRDefault="009B09DD" w:rsidP="009B09DD">
      <w:pPr>
        <w:pStyle w:val="3"/>
      </w:pPr>
      <w:bookmarkStart w:id="133" w:name="_Toc231451761"/>
      <w:r w:rsidRPr="009B09DD">
        <w:t>Долговая нагрузка граждан составив 9,1% от их совокупных доходов. Это означает, что каждый 11-й рубль ими получаемый, будь то зарплата. Пенсия, стипендия или любой другой вид дохода, россияне отдают в уплату за полученные кредиты. Много это или мало? ЦБ утверждает, что это минимальное значение с 2019 года. Однако независимые эксперты не видят особого повода для радости, посколько средняя цифра маскирует растущие трудности занчительного числа заемщиков по обслуживанию их долгов. Определенное влияние на показатель могло оказать и увеличение числа банкротств, и изменение регулирования, и переток части клиентов к «серым» кредиторам. Почему реальность по задолженности россиян может разойтись со статистикой, «МК» разбирался вместе с экспертами.</w:t>
      </w:r>
      <w:bookmarkEnd w:id="133"/>
    </w:p>
    <w:p w14:paraId="7A62C76F" w14:textId="77777777" w:rsidR="009B09DD" w:rsidRPr="009B09DD" w:rsidRDefault="009B09DD" w:rsidP="009B09DD">
      <w:r w:rsidRPr="009B09DD">
        <w:t>Долговая нагрузка россиян упала до 9,1% - минимума с 2019 года. Казалось бы, отличные новости: на обслуживание кредитов уходит менее десятой части от общего числа доходов (зарплат, пенсий, пособий и т.д.), что полностью укладывается в нормативы для развивающихся рынков.</w:t>
      </w:r>
    </w:p>
    <w:p w14:paraId="3A89EC07" w14:textId="77777777" w:rsidR="009B09DD" w:rsidRPr="009B09DD" w:rsidRDefault="009B09DD" w:rsidP="009B09DD">
      <w:r w:rsidRPr="009B09DD">
        <w:t xml:space="preserve">Но кроме математического анализа к полученным цифрам следует применить ещё и качественную оценку. Одна из причин снижения показателя по объему задолженности может быть связана с ростом банкротств. За предыдущие пару лет их число удвоилось, достигнув 636 тысяч человек по итогам 2025 года. Львиная доля - это неплательщики потребительских кредитов. Хотя, конечно же, слишком сильно на итоговую статистику это повлиять не смогло. «Банкротства скорее показывают последствия прежнего перегрева в кредитовании, - утверждает аналитик </w:t>
      </w:r>
      <w:r w:rsidRPr="009B09DD">
        <w:rPr>
          <w:lang w:val="en-US"/>
        </w:rPr>
        <w:t>Freedom</w:t>
      </w:r>
      <w:r w:rsidRPr="009B09DD">
        <w:t xml:space="preserve"> </w:t>
      </w:r>
      <w:r w:rsidRPr="009B09DD">
        <w:rPr>
          <w:lang w:val="en-US"/>
        </w:rPr>
        <w:t>Global</w:t>
      </w:r>
      <w:r w:rsidRPr="009B09DD">
        <w:t xml:space="preserve"> Владимир Чернов. - Самый заметный рост был как раз в кредитах наличными, то есть банкротства частично очищают старый проблемный портфель. Но снижение общей долговой нагрузки идет прежде всего через падение объемов новых выдач, высокие ставки и усиление ограничений для заемщиков с высоким показателем долговой нагрузки (ПНД)».</w:t>
      </w:r>
    </w:p>
    <w:p w14:paraId="5830A860" w14:textId="77777777" w:rsidR="009B09DD" w:rsidRPr="009B09DD" w:rsidRDefault="009B09DD" w:rsidP="009B09DD">
      <w:r w:rsidRPr="009B09DD">
        <w:t>Другими словами, рост банкротств физлиц способствует только «техническому» снижению долговой нагрузки - после процедуры банкротства долговые обязательства человека списываются и перестают учитываться в статистике. «Ключевое влияние на динамику долговой нагрузки имеют ужесточение денежно-кредитной политики и введение макропруденциальных лимитов Банком России», - считает замруководителя проекта Народного фронта «За права заёмщиков» Александра Пожарская.</w:t>
      </w:r>
    </w:p>
    <w:p w14:paraId="5DB850ED" w14:textId="77777777" w:rsidR="009B09DD" w:rsidRPr="009B09DD" w:rsidRDefault="009B09DD" w:rsidP="009B09DD">
      <w:r w:rsidRPr="009B09DD">
        <w:t xml:space="preserve">Но в приведенном показателе всё же есть статистическая уловка. Регулятор считает агрегированный показатель, деля общий объем платежей на все доходы населения. Здесь срабатывает так называемый «эффект Симпсона»: граждане с огромными зарплатами и мизерными кредитами статистически «вытягивают» общий показатель. «Действительно, каждый одиннадцатый рубль направляется на погашение кредитов, однако за этим усредненным значением скрывается значительная дифференциация, - отмечает вице-президент Ассоциации юристов по регистрации, ликвидации, банкротству и судебному представительству Владимир Кузнецов. - Для граждан с низкими доходами и высокой кредитной нагрузкой этот показатель может достигать 30-50% располагаемых доходов». </w:t>
      </w:r>
      <w:r w:rsidRPr="009B09DD">
        <w:lastRenderedPageBreak/>
        <w:t>Более того, с 2026 года вступили в действие новые регуляторные требования, согласно которым банки учитывают исключительно официальные доходы при оценке кредитоспособности заемщиков, что создает дополнительные ограничения для значительной части населения, напомнил эксперт.</w:t>
      </w:r>
    </w:p>
    <w:p w14:paraId="03057D14" w14:textId="77777777" w:rsidR="009B09DD" w:rsidRPr="00F356BB" w:rsidRDefault="009B09DD" w:rsidP="009B09DD">
      <w:r w:rsidRPr="00F356BB">
        <w:t>При этом у ужесточения политики регулятора в отношении выдачи кредитов есть и обратная сторона. Как напомнила доцент кафедры мировых финансовых рынков и финтеха РЭУ им. Плеханова Эльмира Асяева, на этом фоне возможен отток заемщиков к МФО, ломбардам и «серым» кредиторам, чья деятельность слабо отражается в официальной статистике. Кроме того, в официальных цифрах не учитывается так называемая скрытая задолженность: туда не попадают долги перед работодателями, займы у родственников, просрочки по ЖКХ.</w:t>
      </w:r>
    </w:p>
    <w:p w14:paraId="049C07BD" w14:textId="77777777" w:rsidR="009B09DD" w:rsidRPr="00F356BB" w:rsidRDefault="009B09DD" w:rsidP="009B09DD">
      <w:r w:rsidRPr="00F356BB">
        <w:t>Зато все это находит отражение в прогнозах экспертов на будущее. «Во второй половине 2026 года рынок кредитования будет постепенно оживать, но без взрывного роста, так как я ожидаю медленного снижения ключевой ставки, - сообщил Чернов. - Сильнее всего восстановятся качественные заемщики, а для закредитованных граждан доступ к деньгам останется ограниченным. Поэтому официальная долговая нагрузка может еще какое-то время держаться около 9-10%, но основные риски будут смещаться в просрочку, банкротства, МФО, ломбарды и нелегальный сегмент».</w:t>
      </w:r>
    </w:p>
    <w:p w14:paraId="1AA5A619" w14:textId="64C9050C" w:rsidR="009B09DD" w:rsidRPr="007302ED" w:rsidRDefault="001E120B" w:rsidP="009B09DD">
      <w:hyperlink r:id="rId43" w:history="1">
        <w:r w:rsidR="009B09DD" w:rsidRPr="004C1ACA">
          <w:rPr>
            <w:rStyle w:val="a3"/>
            <w:lang w:val="en-US"/>
          </w:rPr>
          <w:t>https</w:t>
        </w:r>
        <w:r w:rsidR="009B09DD" w:rsidRPr="00F356BB">
          <w:rPr>
            <w:rStyle w:val="a3"/>
          </w:rPr>
          <w:t>://</w:t>
        </w:r>
        <w:r w:rsidR="009B09DD" w:rsidRPr="004C1ACA">
          <w:rPr>
            <w:rStyle w:val="a3"/>
            <w:lang w:val="en-US"/>
          </w:rPr>
          <w:t>www</w:t>
        </w:r>
        <w:r w:rsidR="009B09DD" w:rsidRPr="00F356BB">
          <w:rPr>
            <w:rStyle w:val="a3"/>
          </w:rPr>
          <w:t>.</w:t>
        </w:r>
        <w:r w:rsidR="009B09DD" w:rsidRPr="004C1ACA">
          <w:rPr>
            <w:rStyle w:val="a3"/>
            <w:lang w:val="en-US"/>
          </w:rPr>
          <w:t>mk</w:t>
        </w:r>
        <w:r w:rsidR="009B09DD" w:rsidRPr="00F356BB">
          <w:rPr>
            <w:rStyle w:val="a3"/>
          </w:rPr>
          <w:t>.</w:t>
        </w:r>
        <w:r w:rsidR="009B09DD" w:rsidRPr="004C1ACA">
          <w:rPr>
            <w:rStyle w:val="a3"/>
            <w:lang w:val="en-US"/>
          </w:rPr>
          <w:t>ru</w:t>
        </w:r>
        <w:r w:rsidR="009B09DD" w:rsidRPr="00F356BB">
          <w:rPr>
            <w:rStyle w:val="a3"/>
          </w:rPr>
          <w:t>/</w:t>
        </w:r>
        <w:r w:rsidR="009B09DD" w:rsidRPr="004C1ACA">
          <w:rPr>
            <w:rStyle w:val="a3"/>
            <w:lang w:val="en-US"/>
          </w:rPr>
          <w:t>economics</w:t>
        </w:r>
        <w:r w:rsidR="009B09DD" w:rsidRPr="00F356BB">
          <w:rPr>
            <w:rStyle w:val="a3"/>
          </w:rPr>
          <w:t>/2026/06/03/</w:t>
        </w:r>
        <w:r w:rsidR="009B09DD" w:rsidRPr="004C1ACA">
          <w:rPr>
            <w:rStyle w:val="a3"/>
            <w:lang w:val="en-US"/>
          </w:rPr>
          <w:t>kazhdyy</w:t>
        </w:r>
        <w:r w:rsidR="009B09DD" w:rsidRPr="00F356BB">
          <w:rPr>
            <w:rStyle w:val="a3"/>
          </w:rPr>
          <w:t>-11</w:t>
        </w:r>
        <w:r w:rsidR="009B09DD" w:rsidRPr="004C1ACA">
          <w:rPr>
            <w:rStyle w:val="a3"/>
            <w:lang w:val="en-US"/>
          </w:rPr>
          <w:t>y</w:t>
        </w:r>
        <w:r w:rsidR="009B09DD" w:rsidRPr="00F356BB">
          <w:rPr>
            <w:rStyle w:val="a3"/>
          </w:rPr>
          <w:t>-</w:t>
        </w:r>
        <w:r w:rsidR="009B09DD" w:rsidRPr="004C1ACA">
          <w:rPr>
            <w:rStyle w:val="a3"/>
            <w:lang w:val="en-US"/>
          </w:rPr>
          <w:t>rubl</w:t>
        </w:r>
        <w:r w:rsidR="009B09DD" w:rsidRPr="00F356BB">
          <w:rPr>
            <w:rStyle w:val="a3"/>
          </w:rPr>
          <w:t>-</w:t>
        </w:r>
        <w:r w:rsidR="009B09DD" w:rsidRPr="004C1ACA">
          <w:rPr>
            <w:rStyle w:val="a3"/>
            <w:lang w:val="en-US"/>
          </w:rPr>
          <w:t>svoikh</w:t>
        </w:r>
        <w:r w:rsidR="009B09DD" w:rsidRPr="00F356BB">
          <w:rPr>
            <w:rStyle w:val="a3"/>
          </w:rPr>
          <w:t>-</w:t>
        </w:r>
        <w:r w:rsidR="009B09DD" w:rsidRPr="004C1ACA">
          <w:rPr>
            <w:rStyle w:val="a3"/>
            <w:lang w:val="en-US"/>
          </w:rPr>
          <w:t>dokhodov</w:t>
        </w:r>
        <w:r w:rsidR="009B09DD" w:rsidRPr="00F356BB">
          <w:rPr>
            <w:rStyle w:val="a3"/>
          </w:rPr>
          <w:t>-</w:t>
        </w:r>
        <w:r w:rsidR="009B09DD" w:rsidRPr="004C1ACA">
          <w:rPr>
            <w:rStyle w:val="a3"/>
            <w:lang w:val="en-US"/>
          </w:rPr>
          <w:t>rossiyane</w:t>
        </w:r>
        <w:r w:rsidR="009B09DD" w:rsidRPr="00F356BB">
          <w:rPr>
            <w:rStyle w:val="a3"/>
          </w:rPr>
          <w:t>-</w:t>
        </w:r>
        <w:r w:rsidR="009B09DD" w:rsidRPr="004C1ACA">
          <w:rPr>
            <w:rStyle w:val="a3"/>
            <w:lang w:val="en-US"/>
          </w:rPr>
          <w:t>otdayut</w:t>
        </w:r>
        <w:r w:rsidR="009B09DD" w:rsidRPr="00F356BB">
          <w:rPr>
            <w:rStyle w:val="a3"/>
          </w:rPr>
          <w:t>-</w:t>
        </w:r>
        <w:r w:rsidR="009B09DD" w:rsidRPr="004C1ACA">
          <w:rPr>
            <w:rStyle w:val="a3"/>
            <w:lang w:val="en-US"/>
          </w:rPr>
          <w:t>za</w:t>
        </w:r>
        <w:r w:rsidR="009B09DD" w:rsidRPr="00F356BB">
          <w:rPr>
            <w:rStyle w:val="a3"/>
          </w:rPr>
          <w:t>-</w:t>
        </w:r>
        <w:r w:rsidR="009B09DD" w:rsidRPr="004C1ACA">
          <w:rPr>
            <w:rStyle w:val="a3"/>
            <w:lang w:val="en-US"/>
          </w:rPr>
          <w:t>dolgi</w:t>
        </w:r>
        <w:r w:rsidR="009B09DD" w:rsidRPr="00F356BB">
          <w:rPr>
            <w:rStyle w:val="a3"/>
          </w:rPr>
          <w:t>-</w:t>
        </w:r>
        <w:r w:rsidR="009B09DD" w:rsidRPr="004C1ACA">
          <w:rPr>
            <w:rStyle w:val="a3"/>
            <w:lang w:val="en-US"/>
          </w:rPr>
          <w:t>eksperty</w:t>
        </w:r>
        <w:r w:rsidR="009B09DD" w:rsidRPr="00F356BB">
          <w:rPr>
            <w:rStyle w:val="a3"/>
          </w:rPr>
          <w:t>-</w:t>
        </w:r>
        <w:r w:rsidR="009B09DD" w:rsidRPr="004C1ACA">
          <w:rPr>
            <w:rStyle w:val="a3"/>
            <w:lang w:val="en-US"/>
          </w:rPr>
          <w:t>ocenili</w:t>
        </w:r>
        <w:r w:rsidR="009B09DD" w:rsidRPr="00F356BB">
          <w:rPr>
            <w:rStyle w:val="a3"/>
          </w:rPr>
          <w:t>-</w:t>
        </w:r>
        <w:r w:rsidR="009B09DD" w:rsidRPr="004C1ACA">
          <w:rPr>
            <w:rStyle w:val="a3"/>
            <w:lang w:val="en-US"/>
          </w:rPr>
          <w:t>kreditnuyu</w:t>
        </w:r>
        <w:r w:rsidR="009B09DD" w:rsidRPr="00F356BB">
          <w:rPr>
            <w:rStyle w:val="a3"/>
          </w:rPr>
          <w:t>-</w:t>
        </w:r>
        <w:r w:rsidR="009B09DD" w:rsidRPr="004C1ACA">
          <w:rPr>
            <w:rStyle w:val="a3"/>
            <w:lang w:val="en-US"/>
          </w:rPr>
          <w:t>nagruzku</w:t>
        </w:r>
        <w:r w:rsidR="009B09DD" w:rsidRPr="00F356BB">
          <w:rPr>
            <w:rStyle w:val="a3"/>
          </w:rPr>
          <w:t>-</w:t>
        </w:r>
        <w:r w:rsidR="009B09DD" w:rsidRPr="004C1ACA">
          <w:rPr>
            <w:rStyle w:val="a3"/>
            <w:lang w:val="en-US"/>
          </w:rPr>
          <w:t>naseleniya</w:t>
        </w:r>
        <w:r w:rsidR="009B09DD" w:rsidRPr="00F356BB">
          <w:rPr>
            <w:rStyle w:val="a3"/>
          </w:rPr>
          <w:t>.</w:t>
        </w:r>
        <w:r w:rsidR="009B09DD" w:rsidRPr="004C1ACA">
          <w:rPr>
            <w:rStyle w:val="a3"/>
            <w:lang w:val="en-US"/>
          </w:rPr>
          <w:t>html</w:t>
        </w:r>
        <w:r w:rsidR="009B09DD" w:rsidRPr="00F356BB">
          <w:rPr>
            <w:rStyle w:val="a3"/>
          </w:rPr>
          <w:t>?</w:t>
        </w:r>
        <w:r w:rsidR="009B09DD" w:rsidRPr="004C1ACA">
          <w:rPr>
            <w:rStyle w:val="a3"/>
            <w:lang w:val="en-US"/>
          </w:rPr>
          <w:t>from</w:t>
        </w:r>
        <w:r w:rsidR="009B09DD" w:rsidRPr="00F356BB">
          <w:rPr>
            <w:rStyle w:val="a3"/>
          </w:rPr>
          <w:t>=404</w:t>
        </w:r>
      </w:hyperlink>
      <w:r w:rsidR="009B09DD" w:rsidRPr="00F356BB">
        <w:t xml:space="preserve"> </w:t>
      </w:r>
    </w:p>
    <w:p w14:paraId="7F7243F3" w14:textId="4C7B87BF" w:rsidR="00BD2EA2" w:rsidRPr="00BD2EA2" w:rsidRDefault="00BD2EA2" w:rsidP="00BD2EA2">
      <w:pPr>
        <w:pStyle w:val="2"/>
      </w:pPr>
      <w:bookmarkStart w:id="134" w:name="_Toc231451762"/>
      <w:r w:rsidRPr="00BD2EA2">
        <w:t>Коммерсантъ, 04.06.2026, МСП в зоне турбулентности</w:t>
      </w:r>
      <w:bookmarkEnd w:id="134"/>
    </w:p>
    <w:p w14:paraId="3C1610C2" w14:textId="77777777" w:rsidR="00BD2EA2" w:rsidRPr="00165ADB" w:rsidRDefault="00BD2EA2" w:rsidP="00BD2EA2">
      <w:pPr>
        <w:pStyle w:val="3"/>
      </w:pPr>
      <w:bookmarkStart w:id="135" w:name="_Toc231451763"/>
      <w:r w:rsidRPr="00BD2EA2">
        <w:t xml:space="preserve">Многие годы организаторы Петербургского международного экономического форума особое внимание уделяют обсуждению проблем малого и среднего бизнеса в России, отводя этой тематике одно из центральных мест в программе сессий и дискуссий за их пределами. В 2026 году в рамках ПМЭФ проводится </w:t>
      </w:r>
      <w:r w:rsidRPr="00BD2EA2">
        <w:rPr>
          <w:lang w:val="en-US"/>
        </w:rPr>
        <w:t>XI</w:t>
      </w:r>
      <w:r w:rsidRPr="00BD2EA2">
        <w:t xml:space="preserve"> Российский форум малого и среднего предпринимательства (МСП). </w:t>
      </w:r>
      <w:r w:rsidRPr="00165ADB">
        <w:t>Какие вопросы обсуждают теперь.</w:t>
      </w:r>
      <w:bookmarkEnd w:id="135"/>
    </w:p>
    <w:p w14:paraId="358DAE9B" w14:textId="77777777" w:rsidR="00BD2EA2" w:rsidRPr="00165ADB" w:rsidRDefault="00BD2EA2" w:rsidP="00BD2EA2">
      <w:r w:rsidRPr="00165ADB">
        <w:t>Интерес экономического форума к малым и средним предприятиям неудивителен. Сегодня сектор МСП в России — это 21–22% ВВП, 25–26% работников, 15–16% доходов консолидированного бюджета нашей страны. Совокупный вклад малого и среднего бизнеса в российскую экономику больше, чем вклад всей отечественной обрабатывающей промышленности (14–15% от ВВП) или вклад Сибирского и Дальневосточного федеральных округов вместе взятых (15% от суммарного ВРП регионов России), а также примерно равен вкладу Москвы (22% от суммарного ВРП). Конечно, такое прямое сравнение не вполне корректно, поскольку и обрабатывающая промышленность, и экономики регионов в существенной степени состоят именно из малых и средних предприятий. Вместе с тем это сравнение позволяет понять истинный масштаб явления.</w:t>
      </w:r>
    </w:p>
    <w:p w14:paraId="177038C4" w14:textId="77777777" w:rsidR="00BD2EA2" w:rsidRPr="00165ADB" w:rsidRDefault="00BD2EA2" w:rsidP="00BD2EA2">
      <w:r w:rsidRPr="00165ADB">
        <w:t>Во многих случаях малый и средний бизнес более гибко и оперативно, чем крупный, реагирует на различные кризисные явления. Эта отличительная черта МСП повышает адаптивность национальной экономики, ускоряя процессы организационной, технологической и структурной перестройки.</w:t>
      </w:r>
    </w:p>
    <w:p w14:paraId="473E837B" w14:textId="77777777" w:rsidR="00BD2EA2" w:rsidRPr="00165ADB" w:rsidRDefault="00BD2EA2" w:rsidP="00BD2EA2">
      <w:r w:rsidRPr="00165ADB">
        <w:lastRenderedPageBreak/>
        <w:t>Сектор МСП выполняет важнейшие социальные функции, дополняя усилия государства по поддержанию общественной стабильности. На многих отдаленных территориях с низким уровнем экономической активности именно небольшой по масштабам бизнес — торговый, сервисный, транспортный, пищевой и др.— становится главным создателем оплачиваемых рабочих мест и плательщиком местных налогов и сборов. Эта хозяйственная деятельность поддерживает уровень доходов населения, способствует сохранению местных сообществ, препятствует обезлюживанию периферийных районов, снижает уровень иждивенческих настроений и число асоциальных проявлений, закладывает фундамент для потенциального возрождения депрессивных территорий и так далее.</w:t>
      </w:r>
    </w:p>
    <w:p w14:paraId="4446DC13" w14:textId="77777777" w:rsidR="00BD2EA2" w:rsidRPr="00165ADB" w:rsidRDefault="00BD2EA2" w:rsidP="00BD2EA2">
      <w:r w:rsidRPr="00165ADB">
        <w:t>Ко всему прочему, малый бизнес — это отличная школа предпринимательства, особенно для молодежи. Если владельцы или руководители небольших бизнесов успешно решают свои управленческие задачи, то их предприятия уверенно наращивают масштабы своей деятельности, некоторые из них со временем становятся средними и даже крупными. Но даже если часть малых предприятий по тем или иным причинам не добивается успеха, в этом сегменте экономики все равно формируется слой толковых и весьма квалифицированных людей, которых можно рекрутировать в более крупные компании в качестве управленцев низшего и среднего звена.</w:t>
      </w:r>
    </w:p>
    <w:p w14:paraId="6D75AF4C" w14:textId="77777777" w:rsidR="00BD2EA2" w:rsidRPr="00165ADB" w:rsidRDefault="00BD2EA2" w:rsidP="00BD2EA2">
      <w:r w:rsidRPr="00165ADB">
        <w:t>Перечисленные выше положительные свойства малого и среднего предпринимательства дают все основания считать его одним из ключевых драйверов экономического роста в стране. В связи с этим довольно часто говорят, что долю малых и средних предприятий в российской экономике надо увеличить, потому что она значительно ниже, чем в США, Китае и странах Европы, где удельный вес сектора МСП во всех случаях превышает уровень в 50% от ВВП и общей численности занятых.</w:t>
      </w:r>
    </w:p>
    <w:p w14:paraId="56D2F41D" w14:textId="77777777" w:rsidR="00BD2EA2" w:rsidRPr="00165ADB" w:rsidRDefault="00BD2EA2" w:rsidP="00BD2EA2">
      <w:r w:rsidRPr="00165ADB">
        <w:t>Однако лобовые сравнения в данном случае довольно сильно искажают истинное положение дел. Во-первых, критерии отнесения бизнеса к малому и среднему сильно различаются по странам. Если в российском законодательстве предприятие за очень редкими исключениями попадает в категорию МСП при численности занятых 250 человек и меньше, то, например, в Китае в зависимости от отрасли эта граница составляет от 500 до 2000 человек, в США — от 500 до 1500 человек, в Бразилии и Канаде — до 500 человек. Во-вторых, надо учитывать отраслевую структуру национальных экономик, потому что доля МСП в разных секторах очень сильно варьируется. Например, в сырьевых отраслях, где эффективность компаний очень сильно зависит от масштабов производства, доля малого и среднего бизнеса традиционно очень низка. А вот в сфере услуг высокоразвитых стран или архаичном аграрном секторе стран третьего мира удельный вес МСП, наоборот, высок.</w:t>
      </w:r>
    </w:p>
    <w:p w14:paraId="75EBDFF6" w14:textId="77777777" w:rsidR="00BD2EA2" w:rsidRPr="00165ADB" w:rsidRDefault="00BD2EA2" w:rsidP="00BD2EA2">
      <w:r w:rsidRPr="00165ADB">
        <w:t>Как следствие, в России, где традиционно велика значимость нефтегазодобычи, черной и цветной металлургии, крупнотоннажной химии, угольной промышленности и т. п., доля МСП и должна быть ниже, чем в постиндустриальных западных странах, в силу структурных особенностей нашей экономики. Кроме того, структура современной российской экономики во многом была сформирована еще во времена планового народного хозяйства СССР, которое вполне осознанно строилось с опорой на крупные предприятия, чтобы снижать издержки за счет укрупнения масштабов производства. Экономическая история мира и нашей страны показывает, что структурные особенности такого рода меняются очень медленно — десятилетиями и даже столетиями.</w:t>
      </w:r>
    </w:p>
    <w:p w14:paraId="74FBE1FD" w14:textId="77777777" w:rsidR="00BD2EA2" w:rsidRPr="00165ADB" w:rsidRDefault="00BD2EA2" w:rsidP="00BD2EA2">
      <w:r w:rsidRPr="00165ADB">
        <w:lastRenderedPageBreak/>
        <w:t>Да и вообще расстояния в России велики, людей относительно не очень много, и потому плотность экономической активности в стране достаточно низка. Шансов на успех у крупного бизнеса, имеющего возможность задействовать эффект масштаба, в таких условиях побольше.</w:t>
      </w:r>
    </w:p>
    <w:p w14:paraId="7E19B040" w14:textId="77777777" w:rsidR="00BD2EA2" w:rsidRPr="00165ADB" w:rsidRDefault="00BD2EA2" w:rsidP="00BD2EA2">
      <w:r w:rsidRPr="00165ADB">
        <w:t>Как бы то ни было, относительно скромный масштаб сектора МСП в России никак не отменяет необходимости его быстрого развития и всемерной поддержки. При этом следует принимать во внимание, что ресурсы, которые российское государство может направить на поддержку малых и средних предприятий, весьма ограниченны. Чтобы эта ограниченная поддержка принесла максимальный эффект, нужен точный учет всех особенностей и проблем, влияющих на деятельность МСП в нашей стране. Ключевые из этих особенностей таковы.</w:t>
      </w:r>
    </w:p>
    <w:p w14:paraId="3A8B8581" w14:textId="77777777" w:rsidR="00BD2EA2" w:rsidRPr="00165ADB" w:rsidRDefault="00BD2EA2" w:rsidP="00BD2EA2">
      <w:r w:rsidRPr="00165ADB">
        <w:t>1) Малый (с численностью занятых до 100 чел.) и средний (с численностью занятых от 101 до 250 чел.) бизнес в России — это во многом нишевая деятельность. Небольшие предприятия крайне редко захватывают целые отрасли. Как правило, представители сектора МСП пытаются заполнить небольшие рыночные сегменты, которые на данный момент малоинтересны крупным компаниям. Число и масштаб таких незанятых «крупняком» сегментов сильно различаются по регионам. Этим в основном и объясняются колоссальные межрегиональные контрасты.</w:t>
      </w:r>
    </w:p>
    <w:p w14:paraId="158D8241" w14:textId="77777777" w:rsidR="00BD2EA2" w:rsidRPr="00165ADB" w:rsidRDefault="00BD2EA2" w:rsidP="00BD2EA2">
      <w:r w:rsidRPr="00165ADB">
        <w:t>Наиболее низка доля МСП в Ямало-Ненецком автономном округе (2,4% от ВРП в 2024 году) и Югре (4,8%), а выше всего она в Республике Калмыкия (52,5%). Это понятная закономерность: чем больше в регионе добычи нефти, газа, драгоценных металлов и большой металлургии, тем меньше вклад МСП в ВРП (Республика Коми — 9,5%; Республика Саха-Якутия — 10,3%; Сахалинская область — 11,8%; Красноярский край — 13,7%). Там же, где преобладают обрабатывающая промышленность и аграрный сектор, доля МСП в ВРП достаточно высока. В частности, в Республике Алтай и Кабардино-Балкарии, Ивановской и Калининградской областях эта доля составляет 35–37%.</w:t>
      </w:r>
    </w:p>
    <w:p w14:paraId="70CAA9AA" w14:textId="77777777" w:rsidR="00BD2EA2" w:rsidRPr="00165ADB" w:rsidRDefault="00BD2EA2" w:rsidP="00BD2EA2">
      <w:r w:rsidRPr="00165ADB">
        <w:t>Однако распределение регионов по вкладу МСП в занятость населения выглядит совсем иначе. Так, по этому показателю в России лидируют Санкт-Петербург (36,6% от суммарного числа работников), Новосибирская область (33,7%), Республика Калмыкия (33,6%), Свердловская область (31,8%). И даже Москва и Московская область демонстрируют довольно существенный вклад МСП в суммарную занятость населения региона — 27–28%.</w:t>
      </w:r>
    </w:p>
    <w:p w14:paraId="29DBC57C" w14:textId="77777777" w:rsidR="00BD2EA2" w:rsidRPr="00165ADB" w:rsidRDefault="00BD2EA2" w:rsidP="00BD2EA2">
      <w:r w:rsidRPr="00165ADB">
        <w:t>2) Еще одной региональной особенностью российского сектора МСП следует считать парадокс Северного Кавказа. В СКФО самые низкие в стране показатели вклада МСП в региональную занятость: 6,2% — в Дагестане; 10,4% — в Ингушетии Кабардино-Балкарии. Но при этом статистический вклад МСП в ВРП тех же самых регионов в три-пять раз выше: 29,2% в Дагестане; 29,3% в Ингушетии; 36,7% в Кабардино-Балкарии. Разрыв между двумя показателями косвенным образом свидетельствует о масштабной теневой занятости в указанных регионах. Выручка сектора МСП там, скорее всего, отражается достаточно точно, но реальное число занятых в секторе работников не указывается. Судя по всему, такое состояние дел связано с массовыми попытками получения социальных выплат, предназначенных для малообеспеченных групп населения.</w:t>
      </w:r>
    </w:p>
    <w:p w14:paraId="6F340115" w14:textId="77777777" w:rsidR="00BD2EA2" w:rsidRPr="00165ADB" w:rsidRDefault="00BD2EA2" w:rsidP="00BD2EA2">
      <w:r w:rsidRPr="00165ADB">
        <w:lastRenderedPageBreak/>
        <w:t>3) Также следует учитывать, что в России малое и среднее предпринимательство — это два разных мира. Главная специализация малых предприятий — торговля. В секторе малого бизнеса этот вид экономической деятельности обеспечивает 44,9% оборота и 23,4% занятости. В то же время наиболее значимый вид экономической деятельности для компаний среднего размера — обрабатывающее промышленное производство. Оно обеспечивает 25,1% оборота и 34,4% занятости в секторе среднего бизнеса.</w:t>
      </w:r>
    </w:p>
    <w:p w14:paraId="391A7711" w14:textId="77777777" w:rsidR="00BD2EA2" w:rsidRPr="00165ADB" w:rsidRDefault="00BD2EA2" w:rsidP="00BD2EA2">
      <w:r w:rsidRPr="00165ADB">
        <w:t>В секторе малого бизнеса отчетливо видны структурные сдвиги, которые можно считать положительными. В течение 2021–2023 годов доля торговли в обороте малых предприятий упала с 51,7% до 44,9%, а удельный вес промышленных видов экономической деятельности вырос с 12,4% до 15,4%.</w:t>
      </w:r>
    </w:p>
    <w:p w14:paraId="4756AB5B" w14:textId="77777777" w:rsidR="00BD2EA2" w:rsidRPr="00165ADB" w:rsidRDefault="00BD2EA2" w:rsidP="00BD2EA2">
      <w:r w:rsidRPr="00165ADB">
        <w:t>Иными словами, отечественный малый бизнес постепенно становится все менее «перепродажным» и все более производственным.</w:t>
      </w:r>
    </w:p>
    <w:p w14:paraId="62F89647" w14:textId="77777777" w:rsidR="00BD2EA2" w:rsidRPr="00165ADB" w:rsidRDefault="00BD2EA2" w:rsidP="00BD2EA2">
      <w:r w:rsidRPr="00165ADB">
        <w:t>Во многом эти структурные сдвиги стали следствием процессов импортозамещения, порожденных антироссийскими санкциями. Кстати, это еще одна наглядная иллюстрация высоких адаптивных способностей сектора МСП.</w:t>
      </w:r>
    </w:p>
    <w:p w14:paraId="75AA01EC" w14:textId="77777777" w:rsidR="00BD2EA2" w:rsidRPr="00165ADB" w:rsidRDefault="00BD2EA2" w:rsidP="00BD2EA2">
      <w:r w:rsidRPr="00165ADB">
        <w:t>4) Ключевая проблема малого и среднего предпринимательства в России — недостаток собственных финансовых накоплений и отсутствие доступа к институциональным рычагам. Упрощенно говоря, небольшие предприятия, в отличие от крупных корпораций, не обладают существенными денежными резервами «на черный день» и не имеют возможности напрямую обращаться к властям с просьбой о субсидиях и прочей помощи. Это обстоятельство влечет за собой относительно низкую устойчивость малых и средних предприятий по отношению к кризисным явлениям в экономике. Да, немалая часть МСП быстро адаптируется к экономическим шокам, выживает и даже улучшает свои рыночные позиции. Но одновременно очень высокая доля компаний из сектора МСП в периоды кризисов банкротится и умирает.</w:t>
      </w:r>
    </w:p>
    <w:p w14:paraId="1618BCAA" w14:textId="77777777" w:rsidR="00BD2EA2" w:rsidRPr="00165ADB" w:rsidRDefault="00BD2EA2" w:rsidP="00BD2EA2">
      <w:r w:rsidRPr="00165ADB">
        <w:t xml:space="preserve">Очень показательными стали последние пять-шесть лет, в течение которых сектор МСП, как и вся российская экономика, попал в зону очень высокой турбулентности. Эту турбулентность породили пандемия </w:t>
      </w:r>
      <w:r w:rsidRPr="00BD2EA2">
        <w:rPr>
          <w:lang w:val="en-US"/>
        </w:rPr>
        <w:t>COVID</w:t>
      </w:r>
      <w:r w:rsidRPr="00165ADB">
        <w:t>-19 и крупномасштабные антироссийские санкции, еще больше раскачала ее крайне волатильная внутренняя макрофинансовая политика, выразившаяся в непредсказуемых скачках обменного курса рубля и ключевой ставки, а также в значительном увеличении реальной налоговой нагрузки на бизнес.</w:t>
      </w:r>
    </w:p>
    <w:p w14:paraId="4E0A77E2" w14:textId="77777777" w:rsidR="00BD2EA2" w:rsidRPr="00165ADB" w:rsidRDefault="00BD2EA2" w:rsidP="00BD2EA2">
      <w:r w:rsidRPr="00165ADB">
        <w:t xml:space="preserve">Надо сказать, что на первом этапе развертывания кризиса российский сектор МСП в целом выдержал мощный всплеск экономической турбулентности и по большей части сохранил позитивную динамику. За 2021–2023 годы средняя зарплата на малых предприятиях увеличилась с 37,7 тыс. руб. до 49,7 тыс. руб. (+32% за два года), а на средних — с 54,6 тыс. руб. до 73,8 тыс. руб. </w:t>
      </w:r>
      <w:r w:rsidRPr="00D70449">
        <w:t xml:space="preserve">(+35%). </w:t>
      </w:r>
      <w:r w:rsidRPr="00165ADB">
        <w:t>Кроме того, сальдированная прибыль малых предприятий за этот период выросла более чем вдвое: с 5,2 трлн руб. до 11,6 трлн руб., что способствовало росту рентабельности продаж с 8,3% до 13%, а рентабельности активов — с 3,4% до 8,4%.</w:t>
      </w:r>
    </w:p>
    <w:p w14:paraId="02A606CD" w14:textId="77777777" w:rsidR="00BD2EA2" w:rsidRPr="00165ADB" w:rsidRDefault="00BD2EA2" w:rsidP="00BD2EA2">
      <w:r w:rsidRPr="00165ADB">
        <w:t xml:space="preserve">Факторов, определивших преимущественно позитивное развитие событий в российском секторе МСП в эти годы, было несколько. Во многом прогресс был связан с высвобождением многих рыночных ниш из-за ухода иностранных конкурентов и последующим импортозамещением, в котором отечественный малый и средний бизнес также принял активное участие. Немаловажную роль сыграло расширение господдержки </w:t>
      </w:r>
      <w:r w:rsidRPr="00165ADB">
        <w:lastRenderedPageBreak/>
        <w:t>МСП во время пандемии и сразу после введения антироссийских санкций — временное снижение налоговой нагрузки, прямые бюджетные субсидии, ограничение бюрократического давления, увеличение госзаказа и так далее. Положительно повлиял и краткий период «военного кейнсианства», в рамках которого произошла определенная денежная накачка российской экономики и на время снизилась реальная стоимость кредитов. Кроме того, улучшение номинальных финансовых показателей МСП отчасти было связано с продолжением политики «обеления» этого сектора. Последние годы государство в лице налоговых инспекций последовательно и настойчиво требовало от малого бизнеса повсеместного внедрения кассовых аппаратов, увеличения размера белых зарплат, подключения к различным цифровым системам учета и так далее. Однако в 2024–2025 годах картина принципиально изменилась. Хотя Росстат еще не подвел официальные итоги деятельности МСП за этот период, другие источники привели массу свидетельств о серьезном ухудшении ситуации в секторе. Так, например, число регистраций новых юридических лиц за 11 месяцев 2025 года по отношению к 11 месяцам 2024 года упало на 22%, скатившись до минимального за последние 14 лет уровня. При этом число ликвидированных юрлиц за 11 месяцев 2025-го по отношению к 11 месяцам 2024-го выросло на 6,7%.</w:t>
      </w:r>
    </w:p>
    <w:p w14:paraId="365F96F4" w14:textId="77777777" w:rsidR="00BD2EA2" w:rsidRPr="00165ADB" w:rsidRDefault="00BD2EA2" w:rsidP="00BD2EA2">
      <w:r w:rsidRPr="00165ADB">
        <w:t>В 2026-м ситуация стала еще хуже. В частности, в первом квартале 2026 года налоговые поступления от специальных налоговых режимов для сектора МСП (УСН, ПСН, ЕСХН и налог для самозанятых) упали сразу на 22,2% по сравнению с аналогичным периодом 2025-го. Минфин объясняет это переносом сроков уплаты патентов и снижением порога по применению УСН до 20 млн руб., но факт остается фактом — динамика разворачивается.</w:t>
      </w:r>
    </w:p>
    <w:p w14:paraId="0C2ED621" w14:textId="77777777" w:rsidR="00BD2EA2" w:rsidRPr="00165ADB" w:rsidRDefault="00BD2EA2" w:rsidP="00BD2EA2">
      <w:r w:rsidRPr="00165ADB">
        <w:t>По сообщениям самих представителей сектора МСП, наиболее острыми проблемами в настоящий момент для них стали стагнация или даже падение платежеспособного спроса, значительное увеличение общего уровня издержек, включая затраты на энергию, транспорт и сырье, а также серьезный рост реальной налоговой нагрузки. Но если ограниченность спроса и высокие транспортно-энергетические издержки — это давние проблемы, то усиление налогового бремени стало дополнительным ударом для бизнеса. Для многих малых предприятий это стало «последней соломинкой, сломавшей спину верблюду» и вынудило их закрыться.</w:t>
      </w:r>
    </w:p>
    <w:p w14:paraId="7BD95F0A" w14:textId="77777777" w:rsidR="00BD2EA2" w:rsidRPr="00165ADB" w:rsidRDefault="00BD2EA2" w:rsidP="00BD2EA2">
      <w:r w:rsidRPr="00165ADB">
        <w:t>Например, только в Москве и только в январе 2026-го прекратила работу почти сотня кафе и ресторанов.</w:t>
      </w:r>
    </w:p>
    <w:p w14:paraId="5D200588" w14:textId="77777777" w:rsidR="00BD2EA2" w:rsidRPr="00165ADB" w:rsidRDefault="00BD2EA2" w:rsidP="00BD2EA2">
      <w:r w:rsidRPr="00165ADB">
        <w:t>А те, кто продолжил работу, говорят, что для компенсации возросших налоговых издержек они вынуждены были одномоментно поднять цены на 5–10%. Многими был также замечен откат к наличным платежам и «конвертным» зарплатам с целью снижения налоговых отчислений.</w:t>
      </w:r>
    </w:p>
    <w:p w14:paraId="308118D6" w14:textId="77777777" w:rsidR="00BD2EA2" w:rsidRPr="00165ADB" w:rsidRDefault="00BD2EA2" w:rsidP="00BD2EA2">
      <w:r w:rsidRPr="00165ADB">
        <w:t xml:space="preserve">Вся эта информация укрепляет нас в мысли, что недавнее повышение налогов для реального сектора в целом и МСП в частности было избыточным. Бюджетные потери в итоге могут превысить приобретения. Да и вообще всегда лучше увеличивать доходы бюджета за счет расширения налогооблагаемой базы при стабильных налоговых ставках, чем за счет повышения налоговых ставок при стагнации или сокращении налогооблагаемой базы. Это более правильно с точки зрения стимулирования долгосрочного развития национальной экономики. Будем надеяться, что уже в </w:t>
      </w:r>
      <w:r w:rsidRPr="00165ADB">
        <w:lastRenderedPageBreak/>
        <w:t>ближайшее время наши экономические власти найдут способы снизить реальную налоговую нагрузку на сектор МСП с тем, чтобы перезапустить его быстрый рост.</w:t>
      </w:r>
    </w:p>
    <w:p w14:paraId="63A288D4" w14:textId="77777777" w:rsidR="00BD2EA2" w:rsidRPr="00165ADB" w:rsidRDefault="00BD2EA2" w:rsidP="00BD2EA2">
      <w:r w:rsidRPr="00165ADB">
        <w:t>Дмитрий Кувалин, заместитель директора ИНП РАН; Петр Лавриненко, старший научный сотрудник ИНП РАН</w:t>
      </w:r>
    </w:p>
    <w:p w14:paraId="6A3991B9" w14:textId="555CAB7F" w:rsidR="00BD2EA2" w:rsidRPr="007302ED" w:rsidRDefault="001E120B" w:rsidP="00BD2EA2">
      <w:hyperlink r:id="rId44" w:history="1">
        <w:r w:rsidR="00BD2EA2" w:rsidRPr="007B6884">
          <w:rPr>
            <w:rStyle w:val="a3"/>
            <w:lang w:val="en-US"/>
          </w:rPr>
          <w:t>https</w:t>
        </w:r>
        <w:r w:rsidR="00BD2EA2" w:rsidRPr="00165ADB">
          <w:rPr>
            <w:rStyle w:val="a3"/>
          </w:rPr>
          <w:t>://</w:t>
        </w:r>
        <w:r w:rsidR="00BD2EA2" w:rsidRPr="007B6884">
          <w:rPr>
            <w:rStyle w:val="a3"/>
            <w:lang w:val="en-US"/>
          </w:rPr>
          <w:t>www</w:t>
        </w:r>
        <w:r w:rsidR="00BD2EA2" w:rsidRPr="00165ADB">
          <w:rPr>
            <w:rStyle w:val="a3"/>
          </w:rPr>
          <w:t>.</w:t>
        </w:r>
        <w:r w:rsidR="00BD2EA2" w:rsidRPr="007B6884">
          <w:rPr>
            <w:rStyle w:val="a3"/>
            <w:lang w:val="en-US"/>
          </w:rPr>
          <w:t>kommersant</w:t>
        </w:r>
        <w:r w:rsidR="00BD2EA2" w:rsidRPr="00165ADB">
          <w:rPr>
            <w:rStyle w:val="a3"/>
          </w:rPr>
          <w:t>.</w:t>
        </w:r>
        <w:r w:rsidR="00BD2EA2" w:rsidRPr="007B6884">
          <w:rPr>
            <w:rStyle w:val="a3"/>
            <w:lang w:val="en-US"/>
          </w:rPr>
          <w:t>ru</w:t>
        </w:r>
        <w:r w:rsidR="00BD2EA2" w:rsidRPr="00165ADB">
          <w:rPr>
            <w:rStyle w:val="a3"/>
          </w:rPr>
          <w:t>/</w:t>
        </w:r>
        <w:r w:rsidR="00BD2EA2" w:rsidRPr="007B6884">
          <w:rPr>
            <w:rStyle w:val="a3"/>
            <w:lang w:val="en-US"/>
          </w:rPr>
          <w:t>doc</w:t>
        </w:r>
        <w:r w:rsidR="00BD2EA2" w:rsidRPr="00165ADB">
          <w:rPr>
            <w:rStyle w:val="a3"/>
          </w:rPr>
          <w:t>/8692059</w:t>
        </w:r>
      </w:hyperlink>
      <w:r w:rsidR="00BD2EA2" w:rsidRPr="00165ADB">
        <w:t xml:space="preserve"> </w:t>
      </w:r>
    </w:p>
    <w:p w14:paraId="06DF0E8F" w14:textId="38EFF263" w:rsidR="00BF135C" w:rsidRPr="004A11EA" w:rsidRDefault="00BF135C" w:rsidP="00BF135C">
      <w:pPr>
        <w:pStyle w:val="2"/>
      </w:pPr>
      <w:bookmarkStart w:id="136" w:name="_Toc231451764"/>
      <w:r w:rsidRPr="004A11EA">
        <w:t>Коммерсантъ, 03.06.2026, МСП просит «больше воздуха»</w:t>
      </w:r>
      <w:bookmarkEnd w:id="136"/>
    </w:p>
    <w:p w14:paraId="0C068097" w14:textId="77777777" w:rsidR="00BF135C" w:rsidRPr="004A11EA" w:rsidRDefault="00BF135C" w:rsidP="00BF135C">
      <w:pPr>
        <w:pStyle w:val="3"/>
      </w:pPr>
      <w:bookmarkStart w:id="137" w:name="_Toc231451765"/>
      <w:r w:rsidRPr="004A11EA">
        <w:t xml:space="preserve">Малый бизнес сейчас зажат упавшим из-за охлаждения экономики спросом, с одной стороны, и выросшими из-за увеличившихся налогов и все еще дорогих кредитов издержками — с другой. Такой ситуацию в МСП-сессии Петербургского международного экономического форума (ПМЭФ) увидели представители этого сектора. Регуляторы посоветовали им искать деньги через вывод компаний МСП на </w:t>
      </w:r>
      <w:r w:rsidRPr="00BF135C">
        <w:rPr>
          <w:lang w:val="en-US"/>
        </w:rPr>
        <w:t>IPO</w:t>
      </w:r>
      <w:r w:rsidRPr="004A11EA">
        <w:t>. Сам бизнес, однако, надеется на смягчение регулирования, ранее уже применявшееся в кризисные периоды, и на отказ от дальнейшего ухудшения налоговых условий.</w:t>
      </w:r>
      <w:bookmarkEnd w:id="137"/>
    </w:p>
    <w:p w14:paraId="707FEB08" w14:textId="77777777" w:rsidR="00BF135C" w:rsidRPr="004A11EA" w:rsidRDefault="00BF135C" w:rsidP="00BF135C">
      <w:r w:rsidRPr="004A11EA">
        <w:t>Сессия «Новая формула роста МСП», прошедшая 3 июня в рамках ПМЭФ-2026, судя по ее названию, должна была выявить дополнительные стимулы для развития малого бизнеса после того, как прежние были в значительной степени ликвидированы среди прочего случившимся в 2026 году ростом налоговой нагрузки.</w:t>
      </w:r>
    </w:p>
    <w:p w14:paraId="76688B5D" w14:textId="77777777" w:rsidR="00BF135C" w:rsidRPr="004A11EA" w:rsidRDefault="00BF135C" w:rsidP="00BF135C">
      <w:r w:rsidRPr="004A11EA">
        <w:t>«Малые предприятия говорят о том, что резервы для инвестиций у них закончились. Источников нет»,— заявил на сессии президент «Опоры России» Александр Калинин, добавив, что по этой причине от вложений в этом году были вынуждены отказаться 80% МСП. По его словам, доходность малого бизнеса оказалась «зажатой с двух сторон»: спрос в большинстве отраслей, которые не затрагивает бюджетный импульс, снизился, а издержки, напротив, резко возросли. Увеличились расходы на труд, логистику, банковское обслуживание и кредиты.</w:t>
      </w:r>
    </w:p>
    <w:p w14:paraId="23B7598F" w14:textId="77777777" w:rsidR="00BF135C" w:rsidRPr="004A11EA" w:rsidRDefault="00BF135C" w:rsidP="00BF135C">
      <w:r w:rsidRPr="004A11EA">
        <w:t xml:space="preserve">При этом из-за нехватки оборотных средств спрос на по-прежнему дорогие займы даже растет. Но и на невыгодных условиях получить их удается далеко не всегда: согласно опросам «Опоры», более чем в половине случаев из-за падения доходности предприятий крупные банки отвечают им отказом. </w:t>
      </w:r>
      <w:r w:rsidRPr="00D70449">
        <w:t xml:space="preserve">Такую ситуацию Александр Калинин сравнил с эффектом бумеранга. </w:t>
      </w:r>
      <w:r w:rsidRPr="004A11EA">
        <w:t>«Мы говорим о выходе на траекторию роста. Для этого нужны инвестиции. А за счет чего инвестировать?» — задался он вопросом.</w:t>
      </w:r>
    </w:p>
    <w:p w14:paraId="4BF396A5" w14:textId="77777777" w:rsidR="00BF135C" w:rsidRPr="004A11EA" w:rsidRDefault="00BF135C" w:rsidP="00BF135C">
      <w:r w:rsidRPr="004A11EA">
        <w:t>У регуляторов, как выяснилось, на этот счет есть для малого бизнеса интересное предложение.</w:t>
      </w:r>
    </w:p>
    <w:p w14:paraId="5AE70DA8" w14:textId="77777777" w:rsidR="00BF135C" w:rsidRPr="004A11EA" w:rsidRDefault="00BF135C" w:rsidP="00BF135C">
      <w:r w:rsidRPr="004A11EA">
        <w:t xml:space="preserve">Член совета директоров Центробанка Михаил Мамута посоветовал обратить внимание на возможности, которые дает фондовый рынок,— выход на </w:t>
      </w:r>
      <w:r w:rsidRPr="00BF135C">
        <w:rPr>
          <w:lang w:val="en-US"/>
        </w:rPr>
        <w:t>IPO</w:t>
      </w:r>
      <w:r w:rsidRPr="004A11EA">
        <w:t>.</w:t>
      </w:r>
    </w:p>
    <w:p w14:paraId="6D03DE70" w14:textId="77777777" w:rsidR="00BF135C" w:rsidRPr="004A11EA" w:rsidRDefault="00BF135C" w:rsidP="00BF135C">
      <w:r w:rsidRPr="004A11EA">
        <w:t xml:space="preserve">Искать финансирование таким способом бизнесу ранее предлагал и глава Минфина Антон Силуанов (см. “Ъ” от 26 мая). По словам господина Мамуты, на такой шаг решаются те, кто хочет «более быстрого роста и большей независимости». О том, что большинство последних </w:t>
      </w:r>
      <w:r w:rsidRPr="00BF135C">
        <w:rPr>
          <w:lang w:val="en-US"/>
        </w:rPr>
        <w:t>IPO</w:t>
      </w:r>
      <w:r w:rsidRPr="004A11EA">
        <w:t xml:space="preserve"> даже средних компаний трудно назвать удачными с точки зрения роста стоимости размещенных акций, как и о том, что индекс Мосбиржи сейчас находится на минимумах весны 2022 года, не говорилось.</w:t>
      </w:r>
    </w:p>
    <w:p w14:paraId="48796AEB" w14:textId="77777777" w:rsidR="00BF135C" w:rsidRPr="004A11EA" w:rsidRDefault="00BF135C" w:rsidP="00BF135C">
      <w:r w:rsidRPr="004A11EA">
        <w:lastRenderedPageBreak/>
        <w:t>Александр Калинин более прагматичный выход видит в ослаблении регуляторики властей и в отказе от дальнейшего снижения порога выручки для начала взимания НДС. Тема порога, сообщила замминистра экономики Татьяна Илюшникова, сейчас обсуждается с бизнесом. В «кризисные времена», напомнил господин Калинин, предпринимателям давали «больше воздуха» и расширяли господдержку,— это, по его мнению, надо сделать и теперь. Вице-президент ТПП РФ Елена Дыбова на это, однако, не надеется. «Если наша цель — только обеление экономики, то получим то, что получили: бесконечное давление, штрафы, рост наличных оборотов и все остальное»,— отметила она.</w:t>
      </w:r>
    </w:p>
    <w:p w14:paraId="7507995A" w14:textId="77777777" w:rsidR="00BF135C" w:rsidRPr="004A11EA" w:rsidRDefault="00BF135C" w:rsidP="00BF135C">
      <w:r w:rsidRPr="004A11EA">
        <w:t>Напомним, с этого года ставка НДС выросла до 22% и с 60 млн до 20 млн руб. снижен порог годового дохода, превышение которого обязывает пользователей упрощенной и патентной систем налогообложения начинать платить этот налог (см. “Ъ” от 24 марта). В результате, как следует из свежего опроса «Опоры России», избыточной новую налоговую нагрузку считает 81% субъектов МСП. Эта проблема сейчас — на первом месте. Снижение порога позиционировано властями как противодействие дроблению бизнеса (см. “Ъ” от 29 декабря 2025 года), однако тот же опрос показал, что 21% респондентов все еще рассматривают дробление как способ оптимизации затрат. В целом об ухудшении состояния своего бизнеса в последние три месяца заявили 93% предпринимателей.</w:t>
      </w:r>
    </w:p>
    <w:p w14:paraId="3F9305AF" w14:textId="77777777" w:rsidR="00BF135C" w:rsidRPr="004A11EA" w:rsidRDefault="00BF135C" w:rsidP="00BF135C">
      <w:r w:rsidRPr="004A11EA">
        <w:t xml:space="preserve">Рассчитываемый ПСБ, «Опорой России» и НАФИ индекс </w:t>
      </w:r>
      <w:r w:rsidRPr="00BF135C">
        <w:rPr>
          <w:lang w:val="en-US"/>
        </w:rPr>
        <w:t>RSBI</w:t>
      </w:r>
      <w:r w:rsidRPr="004A11EA">
        <w:t xml:space="preserve"> (показатель деловой активности МСП) сейчас опустился до четырехлетнего минимума — до 48,4 пункта.</w:t>
      </w:r>
    </w:p>
    <w:p w14:paraId="064DEB4F" w14:textId="77777777" w:rsidR="00BF135C" w:rsidRPr="004A11EA" w:rsidRDefault="00BF135C" w:rsidP="00BF135C">
      <w:r w:rsidRPr="004A11EA">
        <w:t>На сокращение продаж в прошлом месяце жаловался каждый второй представитель МСП, о росте выручки при этом сообщил только каждый пятый. Доля же тех, кто ожидает дальнейшего ухудшения ситуации, превышает долю тех, кто верит в ее улучшение: 34% против 29%. Это негативно сказывается на кадровой политике малого бизнеса: в мае новых сотрудников себе позволили нанять лишь 10% респондентов, что вдвое меньше, чем в декабре. Сокращали штат при этом гораздо охотнее — это сделали 34% опрошенных.</w:t>
      </w:r>
    </w:p>
    <w:p w14:paraId="7648FC47" w14:textId="77777777" w:rsidR="00BF135C" w:rsidRPr="004A11EA" w:rsidRDefault="00BF135C" w:rsidP="00BF135C">
      <w:r w:rsidRPr="004A11EA">
        <w:t>«Ослабление потребительского спроса ощутимо сдерживает деловую активность МСП: компании осторожнее подходят к инвестициям, откладывают новые проекты и взвешенно принимают кадровые решения. В такой период опорой во многом становится кредитное плечо, поэтому на первый план выходит доступ к финансированию»,— отмечает старший вице-президент ПСБ Кирилл Тихонов. Ситуация с кредитованием, однако, складывается непросто: согласно опросу, при ключевой ставке ЦБ в 14,5% займы сейчас остаются недоступными для 35% представителей МСП-сектора.</w:t>
      </w:r>
    </w:p>
    <w:p w14:paraId="3F1F949C" w14:textId="6903340A" w:rsidR="00BF135C" w:rsidRPr="007302ED" w:rsidRDefault="00BF135C" w:rsidP="00BF135C">
      <w:r w:rsidRPr="007302ED">
        <w:t>Полина Попова</w:t>
      </w:r>
    </w:p>
    <w:p w14:paraId="534DF6BC" w14:textId="6809024A" w:rsidR="009A75CA" w:rsidRPr="009A75CA" w:rsidRDefault="009A75CA" w:rsidP="009A75CA">
      <w:pPr>
        <w:pStyle w:val="2"/>
      </w:pPr>
      <w:bookmarkStart w:id="138" w:name="_Toc231451766"/>
      <w:r w:rsidRPr="009A75CA">
        <w:lastRenderedPageBreak/>
        <w:t>Известия, 04.06.2026, Каждый за себя: нужно ли продлять режим самозанятости до 2035 года</w:t>
      </w:r>
      <w:bookmarkEnd w:id="138"/>
    </w:p>
    <w:p w14:paraId="4995DDFC" w14:textId="77777777" w:rsidR="009A75CA" w:rsidRPr="009A75CA" w:rsidRDefault="009A75CA" w:rsidP="009A75CA">
      <w:pPr>
        <w:pStyle w:val="3"/>
      </w:pPr>
      <w:bookmarkStart w:id="139" w:name="_Toc231451767"/>
      <w:r w:rsidRPr="009A75CA">
        <w:t>В Госдуме предложили правительству РФ продлить специальный налоговый режим для самозанятых до 2035 года и повысить годовой лимит дохода до 3 млн рублей с 2027-го. Это может затронуть интересы миллионов граждан, официально работающих на себя. По данным Федеральной налоговой службы, на конец 2025 года статус плательщика налога на профессиональный доход (НПД) использовали более 15,4 млн человек, а совокупный доход этой категории налогоплательщиков превысил 3,1 трлн рублей. Все подробности - в материале «Известий».</w:t>
      </w:r>
      <w:bookmarkEnd w:id="139"/>
    </w:p>
    <w:p w14:paraId="1571D9BA" w14:textId="77777777" w:rsidR="009A75CA" w:rsidRPr="009A75CA" w:rsidRDefault="009A75CA" w:rsidP="009A75CA">
      <w:r w:rsidRPr="009A75CA">
        <w:t>Новые профессии и рынок услуг: что изменится</w:t>
      </w:r>
    </w:p>
    <w:p w14:paraId="4BBA6B7E" w14:textId="77777777" w:rsidR="009A75CA" w:rsidRPr="009A75CA" w:rsidRDefault="009A75CA" w:rsidP="009A75CA">
      <w:r w:rsidRPr="009A75CA">
        <w:t>В обращении к председателю правительства РФ Михаилу Мишустину указывается, что действующий порог дохода (2,4 млн) был установлен в 2019 году и не учитывает накопленную инфляцию, которая, по данным Росстата, превысила 68% за период действия эксперимента.</w:t>
      </w:r>
    </w:p>
    <w:p w14:paraId="179C2145" w14:textId="77777777" w:rsidR="009A75CA" w:rsidRPr="009A75CA" w:rsidRDefault="009A75CA" w:rsidP="009A75CA">
      <w:r w:rsidRPr="009A75CA">
        <w:t>- Самозанятость стала для миллионов людей понятным и удобным способом работать легально. Но если лимит дохода не меняется годами, а цены и расходы растут, мы фактически выталкиваем часть людей из комфортного и прозрачного режима. Нужно дать самозанятым горизонт планирования, продлить режим и справедливо индексировать лимит дохода, - заявил «Известиям» автор инициативы, первый заместитель председателя комитета Государственной думы по контролю Дмитрий Гусев.</w:t>
      </w:r>
    </w:p>
    <w:p w14:paraId="5BB50D29" w14:textId="77777777" w:rsidR="009A75CA" w:rsidRPr="009A75CA" w:rsidRDefault="009A75CA" w:rsidP="009A75CA">
      <w:r w:rsidRPr="009A75CA">
        <w:t>Согласно документу (есть в распоряжении «Известий»), часть добросовестных плательщиков вынуждена покинуть режим исключительно из-за превышения установленного порога, что снижает привлекательность легальной деятельности. При этом средняя заработная плата в России по итогам 2025 года, по оценке Росстата, составила около 100 тыс. рублей в месяц, что делает текущий лимит НПД эквивалентным примерно двум средним зарплатам.</w:t>
      </w:r>
    </w:p>
    <w:p w14:paraId="23DF1DD0" w14:textId="77777777" w:rsidR="009A75CA" w:rsidRPr="00E3259C" w:rsidRDefault="009A75CA" w:rsidP="009A75CA">
      <w:r w:rsidRPr="009A75CA">
        <w:t xml:space="preserve">Повышение предела на 25% лишь частично компенсирует рост цен и не приведет к появлению принципиально новых профессий, сходятся во мнении опрошенные эксперты. Если учитывать реальный уровень инфляции с 2019 года, лимит доходов по НПД должен составлять 4 млн рублей, а не 3 млн рублей, указывает ведущий эксперт «Контур.Экстерна» Михаил Пархоменко. Наиболее динамичный рост, по оценкам пресс-службы Корпорации МСП, ожидается в гибридных профессиях на стыке технологий и услуг: в </w:t>
      </w:r>
      <w:r w:rsidRPr="009A75CA">
        <w:rPr>
          <w:lang w:val="en-US"/>
        </w:rPr>
        <w:t>IT</w:t>
      </w:r>
      <w:r w:rsidRPr="009A75CA">
        <w:t xml:space="preserve">, креативных индустриях, образовании и локальных сервисных направлениях. Согласно исследованию «Авито Услуги», число предложений от самозанятых специалистов на платформе удвоилось (с 2019 по 2024 год). </w:t>
      </w:r>
      <w:r w:rsidRPr="00E3259C">
        <w:t>Крупнейшие доли пришлись на грузоперевозки (18%), образование (15%) и деловые услуги (12%).</w:t>
      </w:r>
    </w:p>
    <w:p w14:paraId="41877886" w14:textId="77777777" w:rsidR="009A75CA" w:rsidRPr="00E3259C" w:rsidRDefault="009A75CA" w:rsidP="009A75CA">
      <w:r w:rsidRPr="00E3259C">
        <w:t xml:space="preserve">Особый налоговый режим изначально создавался для легализации деятельности физических лиц, оказывающих услуги самостоятельно: мастеров, репетиторов, парикмахеров, чей труд неотделим от личности исполнителя, отмечает гендиректор группы «Ирвикон» Ирина Вишневская. При этом анализ правоприменительной практики показывает, что круг допустимых видов деятельности уже охватывает более 40 направлений, включая цифровые услуги и локальный сервис. Данные ФНС подтверждают, что наиболее активное расширение базы плательщиков наблюдается </w:t>
      </w:r>
      <w:r w:rsidRPr="00E3259C">
        <w:lastRenderedPageBreak/>
        <w:t>именно в сегменте персональных и бытовых услуг, где доля самозанятых превышает 35% от общего числа трудящихся в этих отраслях.</w:t>
      </w:r>
    </w:p>
    <w:p w14:paraId="56ED9EAC" w14:textId="77777777" w:rsidR="009A75CA" w:rsidRPr="00E3259C" w:rsidRDefault="009A75CA" w:rsidP="009A75CA">
      <w:r w:rsidRPr="00E3259C">
        <w:t>Редакция «Известий» направила запрос в Минэкономразвития РФ. На момент выхода публикации ответ не поступил.</w:t>
      </w:r>
    </w:p>
    <w:p w14:paraId="74ED0067" w14:textId="77777777" w:rsidR="009A75CA" w:rsidRPr="00E3259C" w:rsidRDefault="009A75CA" w:rsidP="009A75CA">
      <w:r w:rsidRPr="00E3259C">
        <w:t>Малый бизнес и наем: самозанятые вместо штата</w:t>
      </w:r>
    </w:p>
    <w:p w14:paraId="43355A0B" w14:textId="77777777" w:rsidR="009A75CA" w:rsidRPr="00E3259C" w:rsidRDefault="009A75CA" w:rsidP="009A75CA">
      <w:r w:rsidRPr="00E3259C">
        <w:t>Продление режима НПД и рост лимита дохода могут повлиять на стратегии найма в малом бизнесе и микропредприятиях, однако существуют и правовые риски подмены трудовых отношений. Основным ограничением для замены штатных сотрудников самозанятыми являются не размеры лимита, а требования законодательства и риск переквалификации отношений в трудовые со стороны ФНС и Роструда, что подтверждается практикой налоговых экспертиз. При выявлении признаков зависимости исполнителя от одного заказчика, согласно материалам ФНС, бизнесу грозят доначисления НДФЛ и штрафы до 100 тыс. рублей. Доля микропредприятий в структуре малого бизнеса, по данным Минтруда, составляет около 78%, что делает этот сегмент особенно чувствительным к изменениям в регулировании занятости.</w:t>
      </w:r>
    </w:p>
    <w:p w14:paraId="619E5312" w14:textId="77777777" w:rsidR="009A75CA" w:rsidRPr="00E3259C" w:rsidRDefault="009A75CA" w:rsidP="009A75CA">
      <w:r w:rsidRPr="00E3259C">
        <w:t>Важно понимать, что малый бизнес и микропредприятия не заменяют штатных сотрудников самозанятыми автоматически, подчеркивает основатель платформы «Консоль» Михаил Провизион. Основное ограничение здесь не размер лимита, а требования законодательства и риск переквалификации отношений в трудовые. Поэтому повышение порога дохода скорее расширит возможности для легальной проектной занятости и сотрудничества с внешними специалистами, чем приведет к массовому отказу от найма. Рынок труда продолжит двигаться в сторону гибридных моделей, когда человек совмещает работу в штате и выполнение отдельных проектов как самозанятый. По данным исследования «Консоли», на данный момент более 21% россиян уже сочетают основную работу с подработками или самозанятостью.</w:t>
      </w:r>
    </w:p>
    <w:p w14:paraId="11E5D134" w14:textId="77777777" w:rsidR="009A75CA" w:rsidRPr="00E3259C" w:rsidRDefault="009A75CA" w:rsidP="009A75CA">
      <w:r w:rsidRPr="00E3259C">
        <w:t>Ужесточение условий для других форм малого бизнеса, в частности для ИП на упрощенной системе налогообложения, может вынудить часть предпринимателей перейти в режим самозанятости, обращает внимание экс-министр труда РФ, депутат ГД Оксана Дмитриева. В частности, планируется снижение порога выручки для освобождения от уплаты НДС для ИП на упрощенной системе налогообложения до 10 млн рублей, что, по ее оценке, затронет около 400 тыс. предпринимателей. Таким образом, увеличение количества плательщиков НПД будет вызвано не либерализацией их собственного режима, а изменениями в смежных налоговых системах.</w:t>
      </w:r>
    </w:p>
    <w:p w14:paraId="2474A185" w14:textId="77777777" w:rsidR="009A75CA" w:rsidRPr="00E3259C" w:rsidRDefault="009A75CA" w:rsidP="009A75CA">
      <w:r w:rsidRPr="00E3259C">
        <w:t>Режим самозанятости остается своеобразной палочкой-выручалочкой для многих граждан в условиях роста налоговой нагрузки на малый и средний бизнес, которая, как отмечает директор Центра региональной политики ИПЭИ Владимир Климанов, ссылаясь на данные «Опоры России», увеличилась в среднем на 12% за последние три года.</w:t>
      </w:r>
    </w:p>
    <w:p w14:paraId="29653533" w14:textId="77777777" w:rsidR="009A75CA" w:rsidRPr="00E3259C" w:rsidRDefault="009A75CA" w:rsidP="009A75CA">
      <w:r w:rsidRPr="00E3259C">
        <w:t>Налоги и соцгарантии: кто получит выгоду</w:t>
      </w:r>
    </w:p>
    <w:p w14:paraId="2AB69CC0" w14:textId="77777777" w:rsidR="009A75CA" w:rsidRPr="00E3259C" w:rsidRDefault="009A75CA" w:rsidP="009A75CA">
      <w:r w:rsidRPr="00E3259C">
        <w:t xml:space="preserve">При этом дискуссионным остается вопрос социальных гарантий для самозанятых. Граждане, применяющие спецрежим НПД, не обязаны уплачивать страховые взносы в Социальный фонд, но у них есть возможность добровольно вступить в страховые отношения с СФР. А с 1 октября 2026 года операторы цифровых платформ должны будут предоставлять преференции исполнителям в размере не менее 2,9% от выплаченного </w:t>
      </w:r>
      <w:r w:rsidRPr="00E3259C">
        <w:lastRenderedPageBreak/>
        <w:t>дохода при добровольном пенсионном страховании, напоминает Михаил Пархоменко. Это регулирование закреплено соответствующими нормативными актами. По данным ФНС, общее число самозанятых (плательщиков НПД) на конец 2025 года составляло 15,4 млн человек.</w:t>
      </w:r>
    </w:p>
    <w:p w14:paraId="64A81A31" w14:textId="77777777" w:rsidR="009A75CA" w:rsidRPr="00E3259C" w:rsidRDefault="009A75CA" w:rsidP="009A75CA">
      <w:r w:rsidRPr="00E3259C">
        <w:t>Если число граждан, использующих этот режим, продолжит расти после 2027 года, это прежде всего будет означать дальнейший вывод доходов из теневой экономики, отмечает Михаил Провизион. Режим НПД уже доказал свою эффективность: россияне получают возможность работать легально, а государство - дополнительные налоговые поступления. Поэтому рост числа самозанятых приведет скорее к увеличению собираемости налогов, чем к их снижению. В то же время вероятность увеличения налоговой ставки - минимальна. Дополнительные сборы могут быть скорее за счет изменений социальных гарантий: больничных, декретных выплат, пенсионных отчислений и т.д. По расчетам на основе статистики ФНС, доход самозанятых в 2025 году превысил 3 трлн рублей, а сумма начисленного налога составила около 136 млрд рублей. Для сравнения: поступления от НДФЛ в 2025 году, согласно отчету Минфина РФ, достигли 5,2 трлн рублей.</w:t>
      </w:r>
    </w:p>
    <w:p w14:paraId="2001AAC3" w14:textId="77777777" w:rsidR="009A75CA" w:rsidRPr="00E3259C" w:rsidRDefault="009A75CA" w:rsidP="009A75CA">
      <w:r w:rsidRPr="00E3259C">
        <w:t>Научный сотрудник Института Гайдара Кирилл Черновол отмечает дифференцированный эффект для бюджета: если в НПД придут граждане, ранее работавшие без регистрации, сборы увеличатся, но если рост пойдет за счет перевода работников из трудовых договоров в сотрудничество с самозанятыми, доходы бюджета могут снизиться из-за освобождения заказчиков от НДФЛ и страховых взносов.</w:t>
      </w:r>
    </w:p>
    <w:p w14:paraId="7B00AFF6" w14:textId="77777777" w:rsidR="009A75CA" w:rsidRPr="00E3259C" w:rsidRDefault="009A75CA" w:rsidP="009A75CA">
      <w:r w:rsidRPr="00E3259C">
        <w:t>Самозанятые в регионах: где режим работает лучше</w:t>
      </w:r>
    </w:p>
    <w:p w14:paraId="646B6840" w14:textId="77777777" w:rsidR="009A75CA" w:rsidRPr="00E3259C" w:rsidRDefault="009A75CA" w:rsidP="009A75CA">
      <w:r w:rsidRPr="00E3259C">
        <w:t>Неоднородную динамику демонстрирует развитие режима НПД в регионах: например, в Орловской области, где спецрежим действует с июля 2020 года, зарегистрировано около 55 тыс. самозанятых, а налоговые поступления за этот период составили около 1 млрд рублей, из которых 629,3 млн рублей поступило в региональный бюджет. Приоритетными сферами в регионе стали информационные технологии, перевозки, строительство и отделочные работы.</w:t>
      </w:r>
    </w:p>
    <w:p w14:paraId="06B1CFA6" w14:textId="77777777" w:rsidR="009A75CA" w:rsidRPr="00E3259C" w:rsidRDefault="009A75CA" w:rsidP="009A75CA">
      <w:r w:rsidRPr="00E3259C">
        <w:t>- Продление режима НПД до 2035 года (в Орловской области. - «Известия») будет способствовать легализации трудовой деятельности граждан и увеличению числа самозанятых, - сказал «Известиям» губернатор Орловской области Андрей Клычков.</w:t>
      </w:r>
    </w:p>
    <w:p w14:paraId="6E77B7F1" w14:textId="77777777" w:rsidR="009A75CA" w:rsidRPr="00E3259C" w:rsidRDefault="009A75CA" w:rsidP="009A75CA">
      <w:r w:rsidRPr="00E3259C">
        <w:t>По данным ФНС, в целом в России наибольшая концентрация самозанятых наблюдается в Москве (2,1 млн человек), Московской области (1,3 млн) и Санкт-Петербурге (890 тыс.). Однако темпы роста в регионах Южного и Северо-Кавказского федеральных округов опережают среднероссийские показатели.</w:t>
      </w:r>
    </w:p>
    <w:p w14:paraId="6C63618D" w14:textId="77777777" w:rsidR="009A75CA" w:rsidRPr="00E3259C" w:rsidRDefault="009A75CA" w:rsidP="009A75CA">
      <w:r w:rsidRPr="00E3259C">
        <w:t>Для субъектов РФ сейчас очень актуальна задача вывода из тени фактически существующей предпринимательской деятельности, особенно в туристических и сельских территориях, где услуги часто оказываются за наличный расчет или переводы на карты, указывает Ирина Вишневская. По ее наблюдениям, в таких локациях, как Суздаль, значительная часть услуг по проживанию, аренде и ремесленным изделиям реализуется без использования режима самозанятости или статуса ИП. Уровень теневой занятости в отдельных регионах России, согласно исследованию РАНХиГС, достигает 25-30% от общего числа работающих, что создает потенциал для расширения базы плательщиков НПД.</w:t>
      </w:r>
    </w:p>
    <w:p w14:paraId="3BA2555D" w14:textId="77777777" w:rsidR="009A75CA" w:rsidRPr="00E3259C" w:rsidRDefault="009A75CA" w:rsidP="009A75CA">
      <w:r w:rsidRPr="00E3259C">
        <w:lastRenderedPageBreak/>
        <w:t>Продолжение эксперимента по налогу на профессиональный доход заслуживает поддержки, особенно в условиях роста налоговой нагрузки на малый и средний бизнес, подчеркивает Владимир Климанов. Ведь, согласно прогнозу Минэкономразвития, к 2030 году доля самозанятых в общей структуре занятости может достичь 18-20% при условии сохранения текущих темпов роста и дальнейшей либерализации режима.</w:t>
      </w:r>
    </w:p>
    <w:p w14:paraId="327E31CC" w14:textId="21651D41" w:rsidR="009A75CA" w:rsidRPr="007302ED" w:rsidRDefault="001E120B" w:rsidP="009A75CA">
      <w:hyperlink r:id="rId45" w:history="1">
        <w:r w:rsidR="009A75CA" w:rsidRPr="007B6884">
          <w:rPr>
            <w:rStyle w:val="a3"/>
            <w:lang w:val="en-US"/>
          </w:rPr>
          <w:t>https</w:t>
        </w:r>
        <w:r w:rsidR="009A75CA" w:rsidRPr="00E3259C">
          <w:rPr>
            <w:rStyle w:val="a3"/>
          </w:rPr>
          <w:t>://</w:t>
        </w:r>
        <w:r w:rsidR="009A75CA" w:rsidRPr="007B6884">
          <w:rPr>
            <w:rStyle w:val="a3"/>
            <w:lang w:val="en-US"/>
          </w:rPr>
          <w:t>iz</w:t>
        </w:r>
        <w:r w:rsidR="009A75CA" w:rsidRPr="00E3259C">
          <w:rPr>
            <w:rStyle w:val="a3"/>
          </w:rPr>
          <w:t>.</w:t>
        </w:r>
        <w:r w:rsidR="009A75CA" w:rsidRPr="007B6884">
          <w:rPr>
            <w:rStyle w:val="a3"/>
            <w:lang w:val="en-US"/>
          </w:rPr>
          <w:t>ru</w:t>
        </w:r>
        <w:r w:rsidR="009A75CA" w:rsidRPr="00E3259C">
          <w:rPr>
            <w:rStyle w:val="a3"/>
          </w:rPr>
          <w:t>/2108598/</w:t>
        </w:r>
        <w:r w:rsidR="009A75CA" w:rsidRPr="007B6884">
          <w:rPr>
            <w:rStyle w:val="a3"/>
            <w:lang w:val="en-US"/>
          </w:rPr>
          <w:t>dmitrii</w:t>
        </w:r>
        <w:r w:rsidR="009A75CA" w:rsidRPr="00E3259C">
          <w:rPr>
            <w:rStyle w:val="a3"/>
          </w:rPr>
          <w:t>-</w:t>
        </w:r>
        <w:r w:rsidR="009A75CA" w:rsidRPr="007B6884">
          <w:rPr>
            <w:rStyle w:val="a3"/>
            <w:lang w:val="en-US"/>
          </w:rPr>
          <w:t>alekseev</w:t>
        </w:r>
        <w:r w:rsidR="009A75CA" w:rsidRPr="00E3259C">
          <w:rPr>
            <w:rStyle w:val="a3"/>
          </w:rPr>
          <w:t>/</w:t>
        </w:r>
        <w:r w:rsidR="009A75CA" w:rsidRPr="007B6884">
          <w:rPr>
            <w:rStyle w:val="a3"/>
            <w:lang w:val="en-US"/>
          </w:rPr>
          <w:t>kazhdyi</w:t>
        </w:r>
        <w:r w:rsidR="009A75CA" w:rsidRPr="00E3259C">
          <w:rPr>
            <w:rStyle w:val="a3"/>
          </w:rPr>
          <w:t>-</w:t>
        </w:r>
        <w:r w:rsidR="009A75CA" w:rsidRPr="007B6884">
          <w:rPr>
            <w:rStyle w:val="a3"/>
            <w:lang w:val="en-US"/>
          </w:rPr>
          <w:t>za</w:t>
        </w:r>
        <w:r w:rsidR="009A75CA" w:rsidRPr="00E3259C">
          <w:rPr>
            <w:rStyle w:val="a3"/>
          </w:rPr>
          <w:t>-</w:t>
        </w:r>
        <w:r w:rsidR="009A75CA" w:rsidRPr="007B6884">
          <w:rPr>
            <w:rStyle w:val="a3"/>
            <w:lang w:val="en-US"/>
          </w:rPr>
          <w:t>sebia</w:t>
        </w:r>
        <w:r w:rsidR="009A75CA" w:rsidRPr="00E3259C">
          <w:rPr>
            <w:rStyle w:val="a3"/>
          </w:rPr>
          <w:t>-</w:t>
        </w:r>
        <w:r w:rsidR="009A75CA" w:rsidRPr="007B6884">
          <w:rPr>
            <w:rStyle w:val="a3"/>
            <w:lang w:val="en-US"/>
          </w:rPr>
          <w:t>nuzhno</w:t>
        </w:r>
        <w:r w:rsidR="009A75CA" w:rsidRPr="00E3259C">
          <w:rPr>
            <w:rStyle w:val="a3"/>
          </w:rPr>
          <w:t>-</w:t>
        </w:r>
        <w:r w:rsidR="009A75CA" w:rsidRPr="007B6884">
          <w:rPr>
            <w:rStyle w:val="a3"/>
            <w:lang w:val="en-US"/>
          </w:rPr>
          <w:t>li</w:t>
        </w:r>
        <w:r w:rsidR="009A75CA" w:rsidRPr="00E3259C">
          <w:rPr>
            <w:rStyle w:val="a3"/>
          </w:rPr>
          <w:t>-</w:t>
        </w:r>
        <w:r w:rsidR="009A75CA" w:rsidRPr="007B6884">
          <w:rPr>
            <w:rStyle w:val="a3"/>
            <w:lang w:val="en-US"/>
          </w:rPr>
          <w:t>prodliat</w:t>
        </w:r>
        <w:r w:rsidR="009A75CA" w:rsidRPr="00E3259C">
          <w:rPr>
            <w:rStyle w:val="a3"/>
          </w:rPr>
          <w:t>-</w:t>
        </w:r>
        <w:r w:rsidR="009A75CA" w:rsidRPr="007B6884">
          <w:rPr>
            <w:rStyle w:val="a3"/>
            <w:lang w:val="en-US"/>
          </w:rPr>
          <w:t>rezhim</w:t>
        </w:r>
        <w:r w:rsidR="009A75CA" w:rsidRPr="00E3259C">
          <w:rPr>
            <w:rStyle w:val="a3"/>
          </w:rPr>
          <w:t>-</w:t>
        </w:r>
        <w:r w:rsidR="009A75CA" w:rsidRPr="007B6884">
          <w:rPr>
            <w:rStyle w:val="a3"/>
            <w:lang w:val="en-US"/>
          </w:rPr>
          <w:t>samozaniatosti</w:t>
        </w:r>
        <w:r w:rsidR="009A75CA" w:rsidRPr="00E3259C">
          <w:rPr>
            <w:rStyle w:val="a3"/>
          </w:rPr>
          <w:t>-</w:t>
        </w:r>
        <w:r w:rsidR="009A75CA" w:rsidRPr="007B6884">
          <w:rPr>
            <w:rStyle w:val="a3"/>
            <w:lang w:val="en-US"/>
          </w:rPr>
          <w:t>do</w:t>
        </w:r>
        <w:r w:rsidR="009A75CA" w:rsidRPr="00E3259C">
          <w:rPr>
            <w:rStyle w:val="a3"/>
          </w:rPr>
          <w:t>-2035-</w:t>
        </w:r>
        <w:r w:rsidR="009A75CA" w:rsidRPr="007B6884">
          <w:rPr>
            <w:rStyle w:val="a3"/>
            <w:lang w:val="en-US"/>
          </w:rPr>
          <w:t>goda</w:t>
        </w:r>
      </w:hyperlink>
      <w:r w:rsidR="009A75CA" w:rsidRPr="00E3259C">
        <w:t xml:space="preserve"> </w:t>
      </w:r>
    </w:p>
    <w:p w14:paraId="25E860F7" w14:textId="70BDE668" w:rsidR="00467A6D" w:rsidRPr="0004758D" w:rsidRDefault="00467A6D" w:rsidP="00467A6D">
      <w:pPr>
        <w:pStyle w:val="2"/>
      </w:pPr>
      <w:bookmarkStart w:id="140" w:name="_Toc231451768"/>
      <w:r w:rsidRPr="0004758D">
        <w:t>Независимая газета, 04.06.2026, "Российский Давос" встречают два прогноза стагнации</w:t>
      </w:r>
      <w:bookmarkEnd w:id="140"/>
    </w:p>
    <w:p w14:paraId="6283000E" w14:textId="77777777" w:rsidR="00467A6D" w:rsidRPr="0004758D" w:rsidRDefault="00467A6D" w:rsidP="00467A6D">
      <w:pPr>
        <w:pStyle w:val="3"/>
      </w:pPr>
      <w:bookmarkStart w:id="141" w:name="_Toc231451769"/>
      <w:r w:rsidRPr="0004758D">
        <w:t>Стагнация экономики РФ продолжится как минимум два года. По итогу 2026-го прирост ВВП будет даже меньше официального однопроцентного роста в 2025-м. Такие прогнозы накануне Петербургского экономического форума представили специалисты двух организаций – Института народнохозяйственного прогнозирования РАН и Организации экономического сотрудничества и развития (ОЭСР). На сегодня прогноз экономического роста по результатам 2026 года составляет 0,5 или 0,7%, что находится на грани статистической погрешности.</w:t>
      </w:r>
      <w:bookmarkEnd w:id="141"/>
    </w:p>
    <w:p w14:paraId="56A5F266" w14:textId="77777777" w:rsidR="00467A6D" w:rsidRPr="0004758D" w:rsidRDefault="00467A6D" w:rsidP="00467A6D">
      <w:r w:rsidRPr="0004758D">
        <w:t>Обновленный правительственный прогноз предполагает, что ВВП в этом году сократится на 0,5% или вырастет на 0,4%. Такие цифры зафиксированы в консервативном и базовом сценариях правительства на 2026 год. Независимые аналитики согласны с правительством РФ в том, что экономическая динамика будет хуже прошлогодней, хотя и называют более оптимистические цифры прироста ВВП.</w:t>
      </w:r>
    </w:p>
    <w:p w14:paraId="375120AD" w14:textId="77777777" w:rsidR="00467A6D" w:rsidRPr="0004758D" w:rsidRDefault="00467A6D" w:rsidP="00467A6D">
      <w:r w:rsidRPr="0004758D">
        <w:t>Впрочем, разница в прогнозах на одну или две десятых процента особой важности не имеет, поскольку такой разброс сопоставим со статистической погрешностью.</w:t>
      </w:r>
    </w:p>
    <w:p w14:paraId="3E5F5CB9" w14:textId="77777777" w:rsidR="00467A6D" w:rsidRPr="0004758D" w:rsidRDefault="00467A6D" w:rsidP="00467A6D">
      <w:r w:rsidRPr="0004758D">
        <w:t>«В начале 2026 года существенно повысилась волатильность экономических показателей. Экономический спад в январе-феврале сменился восстановлением экономической активности в марте», – напоминают специалисты Института народнохозяйственного прогнозирования (ИНП) РАН. Такая волатильность накладывается на устойчивые негативные тенденции снижения выпуска в фондосоздающем секторе – в строительстве, промышленности строительных материалов, черной металлургии и ряде машиностроительных производств. Сохраняется и негативное давление на финансовое состояние предприятий реального сектора длительного периода жесткой денежно-кредитной политики.</w:t>
      </w:r>
    </w:p>
    <w:p w14:paraId="6B74F0CF" w14:textId="77777777" w:rsidR="00467A6D" w:rsidRPr="0004758D" w:rsidRDefault="00467A6D" w:rsidP="00467A6D">
      <w:r w:rsidRPr="0004758D">
        <w:t xml:space="preserve">«В первом квартале 2026 года индекс выпуска базовых отраслей экономики сократился на 0,7%, а производство потребительских непродовольственных товаров (кроме нефтепродуктов) сократилось на 3,8%. Аналогичная ситуация складывается с динамикой инвестиционного спроса на машины и оборудование и с внутренним производством», – отмечают экономисты ИНП РАН. Они ожидают, что рост мировых цен на сырьевые товары поможет России избежать экономического спада и рост ВВП составит 0,7%. Таким образом, тенденция по замедлению темпов роста российской экономики в этом году будет продолжена. Но обеспечить даже такой символический прирост ВВП по итогам года будет непросто. Чтобы достичь таких темпов роста после околонулевой динамики ВВП в первом полугодии, потребуется серьезное оживление экономики в </w:t>
      </w:r>
      <w:r w:rsidRPr="0004758D">
        <w:lastRenderedPageBreak/>
        <w:t>третьем и особенно в четвертом кварталах, отмечают аналитики. В своих расчетах они предполагают, что блокировки Ормузского пролива будут сняты во второй половине 2026 года, после чего, вероятно, произойдет снижение экспортных цен и стагнация валютной выручки от экспорта в 2027–2029 годах. При этом предполагается постепенная нормализация денежно-кредитной политики, хотя инфляция будет оставаться устойчиво выше цели ЦБ под влиянием плавного обесценения рубля и опережающего роста потребительского спроса.</w:t>
      </w:r>
    </w:p>
    <w:p w14:paraId="0047199B" w14:textId="77777777" w:rsidR="00467A6D" w:rsidRPr="0004758D" w:rsidRDefault="00467A6D" w:rsidP="00467A6D">
      <w:r w:rsidRPr="0004758D">
        <w:t>Инерционный сценарий предполагает достаточно медленный выход из стадии охлаждения экономики: только в 2029 году темпы роста российской экономики могут превысить 2%, предполагают в ИНП РАН.</w:t>
      </w:r>
    </w:p>
    <w:p w14:paraId="42AE1212" w14:textId="77777777" w:rsidR="00467A6D" w:rsidRPr="0004758D" w:rsidRDefault="00467A6D" w:rsidP="00467A6D">
      <w:r w:rsidRPr="0004758D">
        <w:t>Однако цена рассуждений о росте российской экономики в 2029 году кажется не слишком высокой из-за неопределенности исходов многих военных конфликтов в мире, в которые вовлечена сегодня и Россия.</w:t>
      </w:r>
    </w:p>
    <w:p w14:paraId="2AF81050" w14:textId="77777777" w:rsidR="00467A6D" w:rsidRPr="0004758D" w:rsidRDefault="00467A6D" w:rsidP="00467A6D">
      <w:r w:rsidRPr="0004758D">
        <w:t>По прогнозам ИНП РАН, бюджет в этом году сможет увеличить свои доходы, что позволит нам избежать кризиса госрасходов.</w:t>
      </w:r>
    </w:p>
    <w:p w14:paraId="7AD79D01" w14:textId="77777777" w:rsidR="00467A6D" w:rsidRPr="0004758D" w:rsidRDefault="00467A6D" w:rsidP="00467A6D">
      <w:r w:rsidRPr="0004758D">
        <w:t>«По нашим оценкам, выравнивание ситуации с бюджетными доходами в марте-апреле позволяет избежать необходимости пересмотра запланированного уровня расходов бюджета в текущем году. При стабилизации мировых цен на нефть не ниже 65 долл. за баррель в среднем за год и валютного курса на уровне 80 руб. за доллар динамика ненефтегазовых доходов консолидированного бюджета будет достаточной, чтобы полностью нивелировать снижение нефтегазовых доходов (на 19% относительно 2025 года) и получить прирост общей величины доходов не ниже 10% к прошлому году», – ожидают эксперты. По их прогнозам, российская казна может получить прирост доходов на 19% по налогу на прибыль, на 15% – по налогу на доходы физлиц (НДФЛ) и на 19% – по налогу на добавленную стоимость (НДС).</w:t>
      </w:r>
    </w:p>
    <w:p w14:paraId="3CAF241A" w14:textId="77777777" w:rsidR="00467A6D" w:rsidRPr="0004758D" w:rsidRDefault="00467A6D" w:rsidP="00467A6D">
      <w:r w:rsidRPr="0004758D">
        <w:t>В среду Организация экономического сотрудничества и развития представила свои сценарии и прогнозы, которые сильно зависят от сроков разрешения кризиса вокруг Ормузского пролива.</w:t>
      </w:r>
    </w:p>
    <w:p w14:paraId="2608D323" w14:textId="77777777" w:rsidR="00467A6D" w:rsidRPr="0004758D" w:rsidRDefault="00467A6D" w:rsidP="00467A6D">
      <w:r w:rsidRPr="0004758D">
        <w:t>«С учетом исключительно неопределенной ситуации и того, насколько экономические перспективы зависят от достижения прочного урегулирования конфликта, в данном экономическом обзоре представлены два различных сценария развития мировой экономики в течение следующих 18 месяцев. Эти сценарии в значительной степени определяются развитием энергетического кризиса, необходимым для достижения прочного урегулирования конфликта временем», – говорится в сообщении ОЭСР.</w:t>
      </w:r>
    </w:p>
    <w:p w14:paraId="3B98A973" w14:textId="77777777" w:rsidR="00467A6D" w:rsidRPr="0004758D" w:rsidRDefault="00467A6D" w:rsidP="00467A6D">
      <w:r w:rsidRPr="0004758D">
        <w:t>Негативный сценарий предполагает невозможность достижения мирного соглашения с Ираном до 2027 года. В этом случае текущие перебои в производстве и экспорте энергоносителей в странах Персидского залива сохранятся до второй половины 2027 года. С высокой вероятностью возникнет существенный дефицит энергоносителей, а также сельскохозяйственной и промышленной продукции. Мировые цены на энергоносители и удобрения будут намного выше в течение длительного периода, финансовые условия будут значительно ужесточены, а доверие домохозяйств и предприятий существенно ослабнет. В таком негативном сценарии ОЭСР прогнозирует ощутимое замедление темпов глобального роста до 2,1% в 2026 году и до 1,8% в 2027-м, что приведет к рецессии или приближению к ней экономик ряда стран.</w:t>
      </w:r>
    </w:p>
    <w:p w14:paraId="6AA98268" w14:textId="77777777" w:rsidR="00467A6D" w:rsidRPr="0004758D" w:rsidRDefault="00467A6D" w:rsidP="00467A6D">
      <w:r w:rsidRPr="0004758D">
        <w:lastRenderedPageBreak/>
        <w:t>Оптимистический сценарий предполагает быстрое завершение кризиса вокруг Ормузского пролива: производство и торговля энергоносителями в странах Персидского залива постепенно вернутся к доконфликтному уровню с третьего квартала 2026 года. В этом случае рост мировой экономики в 2026 году составит 2,8%, а в 2027-м – 3,1%.</w:t>
      </w:r>
    </w:p>
    <w:p w14:paraId="03FCC3A0" w14:textId="77777777" w:rsidR="00467A6D" w:rsidRPr="0004758D" w:rsidRDefault="00467A6D" w:rsidP="00467A6D">
      <w:r w:rsidRPr="0004758D">
        <w:t>Для России эксперты ОЭСР понизили прогноз по росту нашей экономики до 0,5% в 2026 году. В марте текущего года ОЭСР ожидала прироста российского ВВП на 0,6% по итогам 2026 года.</w:t>
      </w:r>
    </w:p>
    <w:p w14:paraId="68881E2E" w14:textId="12E97D90" w:rsidR="00467A6D" w:rsidRPr="007302ED" w:rsidRDefault="00467A6D" w:rsidP="00467A6D">
      <w:r w:rsidRPr="007302ED">
        <w:t>Михаил Сергеев</w:t>
      </w:r>
    </w:p>
    <w:p w14:paraId="7F0AB208" w14:textId="77777777" w:rsidR="0026321F" w:rsidRPr="00870AFE" w:rsidRDefault="0026321F" w:rsidP="0026321F">
      <w:pPr>
        <w:pStyle w:val="2"/>
      </w:pPr>
      <w:bookmarkStart w:id="142" w:name="_Toc99271711"/>
      <w:bookmarkStart w:id="143" w:name="_Toc99318657"/>
      <w:bookmarkStart w:id="144" w:name="_Toc231451770"/>
      <w:r w:rsidRPr="00870AFE">
        <w:t>Эксперт, 02.06.2026, Не все дивиденды одинаково полезны</w:t>
      </w:r>
      <w:bookmarkEnd w:id="144"/>
    </w:p>
    <w:p w14:paraId="585CDCA8" w14:textId="77777777" w:rsidR="0026321F" w:rsidRPr="00870AFE" w:rsidRDefault="0026321F" w:rsidP="008E43D6">
      <w:pPr>
        <w:pStyle w:val="3"/>
      </w:pPr>
      <w:bookmarkStart w:id="145" w:name="_Toc231451771"/>
      <w:r w:rsidRPr="00870AFE">
        <w:t>Наступивший пик сезона дивидендов может не оказать традиционной поддержки рынку акций в целом. Оправдать ожидания инвесторов смогут лишь отдельные бумаги. Дивидендная доходность рынка акций выросла, но за счет снижения Индекса Мосбиржи. Те же, кто купил бумаги под дивиденды заблаговременно, пока несут серьезные потери.</w:t>
      </w:r>
      <w:bookmarkEnd w:id="145"/>
    </w:p>
    <w:p w14:paraId="7D8A0DB1" w14:textId="55254A50" w:rsidR="0026321F" w:rsidRPr="00870AFE" w:rsidRDefault="0026321F" w:rsidP="0026321F">
      <w:r w:rsidRPr="00870AFE">
        <w:t xml:space="preserve">Российский рынок акций вступил в пик дивидендного сезона. Крупные отечественные эмитенты, акции которых имеют большой вес в структуре Индекса Мосбиржи, в основном закрывают реестры акционеров на право получения части годовой прибыли в июле. Но уже в июне многие инвесторы усиливают покупку акций </w:t>
      </w:r>
      <w:r w:rsidR="00870AFE">
        <w:t>«</w:t>
      </w:r>
      <w:r w:rsidRPr="00870AFE">
        <w:t>под дивиденды</w:t>
      </w:r>
      <w:r w:rsidR="00870AFE">
        <w:t>»</w:t>
      </w:r>
      <w:r w:rsidRPr="00870AFE">
        <w:t>. При этом одни нацеливаются на сами выплаты, другие рассчитывают заработать на этом желании и получить доход от повышения котировок акций, не перенося позиции через отсечки реестра.</w:t>
      </w:r>
    </w:p>
    <w:p w14:paraId="343C3863" w14:textId="77777777" w:rsidR="0026321F" w:rsidRPr="00870AFE" w:rsidRDefault="0026321F" w:rsidP="0026321F">
      <w:r w:rsidRPr="00870AFE">
        <w:t>По оценкам аналитиков БКС, статистически покупать акции для получения максимального дохода от дивидендного периода нужно примерно за 10 недель до отсечек реестра. Частные инвесторы это знают, и, по данным Банка России, в марте приобрели максимальный с сентября 2025 г. объем акций. Пока большинство из них несет убытки, и причем серьезные — с начала апреля по начало июня 2026 г. Индекс Мосбиржи упал на 7,4%.</w:t>
      </w:r>
    </w:p>
    <w:p w14:paraId="054BF5D3" w14:textId="439EDB33" w:rsidR="0026321F" w:rsidRPr="00870AFE" w:rsidRDefault="0026321F" w:rsidP="0026321F">
      <w:r w:rsidRPr="00870AFE">
        <w:t xml:space="preserve">Эта просадка сравнима с ожидаемой дивидендной доходностью (отношением размера выплат к текущей цене) российского рынка акций на горизонте 12 месяцев. Эксперт по фондовому рынку </w:t>
      </w:r>
      <w:r w:rsidR="00870AFE">
        <w:t>«</w:t>
      </w:r>
      <w:r w:rsidRPr="00870AFE">
        <w:t>БКС Мир инвестиций</w:t>
      </w:r>
      <w:r w:rsidR="00870AFE">
        <w:t>»</w:t>
      </w:r>
      <w:r w:rsidRPr="00870AFE">
        <w:t xml:space="preserve"> Олег Решетников оценивает эту величину в 8,5%, а руководитель отдела анализа акций ФГ </w:t>
      </w:r>
      <w:r w:rsidR="00870AFE">
        <w:t>«</w:t>
      </w:r>
      <w:r w:rsidRPr="00870AFE">
        <w:t>Финам</w:t>
      </w:r>
      <w:r w:rsidR="00870AFE">
        <w:t>»</w:t>
      </w:r>
      <w:r w:rsidRPr="00870AFE">
        <w:t xml:space="preserve"> Наталья Малых — в 7,5%. Это примерно на 0,5–1 процентный пункт выше, чем было в конце марта. Рост связан не с тем, что эмитенты вдруг решили заплатить больше, а лишь с тем, что рынок акций упал.</w:t>
      </w:r>
    </w:p>
    <w:p w14:paraId="4E225A8C" w14:textId="0C915F82" w:rsidR="0026321F" w:rsidRPr="00870AFE" w:rsidRDefault="00870AFE" w:rsidP="0026321F">
      <w:r>
        <w:t>«</w:t>
      </w:r>
      <w:r w:rsidR="0026321F" w:rsidRPr="00870AFE">
        <w:t>С учетом ожиданий снижения ключевой ставки, такое сужение разрыва между дивидендной доходностью рынка и долгосрочными ставками вызывает повышенный интерес если не ко всему рынку акций, то определенно к топовым дивидендным именам. Согласно текущим оценкам, в рамках летнего сезона 2026 г. российские компании распределят 2,17 трлн руб. в виде дивидендов (цифра пока не финальная), при этом с учетом free float (акции в свободном обращении) будет распределено порядка 0,81 трлн руб.</w:t>
      </w:r>
      <w:r>
        <w:t>»</w:t>
      </w:r>
      <w:r w:rsidR="0026321F" w:rsidRPr="00870AFE">
        <w:t xml:space="preserve">, — рассказал </w:t>
      </w:r>
      <w:r>
        <w:t>«</w:t>
      </w:r>
      <w:r w:rsidR="0026321F" w:rsidRPr="00870AFE">
        <w:t>Эксперту</w:t>
      </w:r>
      <w:r>
        <w:t>»</w:t>
      </w:r>
      <w:r w:rsidR="0026321F" w:rsidRPr="00870AFE">
        <w:t xml:space="preserve"> Олег Решетников.</w:t>
      </w:r>
    </w:p>
    <w:p w14:paraId="16F87DDC" w14:textId="64A26F5F" w:rsidR="0026321F" w:rsidRPr="00870AFE" w:rsidRDefault="00870AFE" w:rsidP="0026321F">
      <w:r>
        <w:t>«</w:t>
      </w:r>
      <w:r w:rsidR="0026321F" w:rsidRPr="00870AFE">
        <w:t xml:space="preserve">Дивидендный профиль рынка ухудшился из-за санкций, крепкого рубля, высоких реальных процентных ставок, и поэтому дивидендный фактор не может оказать </w:t>
      </w:r>
      <w:r w:rsidR="0026321F" w:rsidRPr="00870AFE">
        <w:lastRenderedPageBreak/>
        <w:t>существенной поддержи рынку, как это обычно бывает в хорошие времена</w:t>
      </w:r>
      <w:r>
        <w:t>»</w:t>
      </w:r>
      <w:r w:rsidR="0026321F" w:rsidRPr="00870AFE">
        <w:t xml:space="preserve">, — пояснила </w:t>
      </w:r>
      <w:r>
        <w:t>«</w:t>
      </w:r>
      <w:r w:rsidR="0026321F" w:rsidRPr="00870AFE">
        <w:t>Эксперту</w:t>
      </w:r>
      <w:r>
        <w:t>»</w:t>
      </w:r>
      <w:r w:rsidR="0026321F" w:rsidRPr="00870AFE">
        <w:t xml:space="preserve"> Наталья Малых.</w:t>
      </w:r>
    </w:p>
    <w:p w14:paraId="560121F5" w14:textId="62BCDF07" w:rsidR="0026321F" w:rsidRPr="00870AFE" w:rsidRDefault="0026321F" w:rsidP="0026321F">
      <w:r w:rsidRPr="00870AFE">
        <w:t xml:space="preserve">Результат </w:t>
      </w:r>
      <w:r w:rsidR="00870AFE">
        <w:t>«</w:t>
      </w:r>
      <w:r w:rsidRPr="00870AFE">
        <w:t>инвестирования в дивиденды</w:t>
      </w:r>
      <w:r w:rsidR="00870AFE">
        <w:t>»</w:t>
      </w:r>
      <w:r w:rsidRPr="00870AFE">
        <w:t xml:space="preserve"> зависит не только от дивдоходности. В дату закрытия реестра на право получения выплат бумага снижается на величину, сопоставимую с размером дивиденда. Это логично, поскольку эмитент лишается части капитализации, которая пойдет акционерам. Такое падение называют дивидендный гэп. Например, 25 декабря 2025 г. акции </w:t>
      </w:r>
      <w:r w:rsidR="00870AFE">
        <w:t>«</w:t>
      </w:r>
      <w:r w:rsidRPr="00870AFE">
        <w:t>ЭсЭфАй</w:t>
      </w:r>
      <w:r w:rsidR="00870AFE">
        <w:t>»</w:t>
      </w:r>
      <w:r w:rsidRPr="00870AFE">
        <w:t xml:space="preserve"> очистились от дивидендов и упали на 48%. Компания распределила часть прибыли, полученной от продажи доли в </w:t>
      </w:r>
      <w:r w:rsidR="00870AFE">
        <w:t>«</w:t>
      </w:r>
      <w:r w:rsidRPr="00870AFE">
        <w:t>Европлане</w:t>
      </w:r>
      <w:r w:rsidR="00870AFE">
        <w:t>»</w:t>
      </w:r>
      <w:r w:rsidRPr="00870AFE">
        <w:t xml:space="preserve">. Аналитики считают, что этот дивидендный гэп не будет закрыт никогда, поскольку эмитент потерял зарабатывающий актив. Время же закрытия гэпов и реальная доходность </w:t>
      </w:r>
      <w:r w:rsidR="00870AFE">
        <w:t>«</w:t>
      </w:r>
      <w:r w:rsidRPr="00870AFE">
        <w:t>покупки дивидендов</w:t>
      </w:r>
      <w:r w:rsidR="00870AFE">
        <w:t>»</w:t>
      </w:r>
      <w:r w:rsidRPr="00870AFE">
        <w:t>, зависит в первую очередь от общего инвестиционного фона, а во вторую — от бизнеса конкретного эмитента.</w:t>
      </w:r>
    </w:p>
    <w:p w14:paraId="0480A753" w14:textId="4B887F4A" w:rsidR="0026321F" w:rsidRPr="00870AFE" w:rsidRDefault="0026321F" w:rsidP="0026321F">
      <w:r w:rsidRPr="00870AFE">
        <w:t xml:space="preserve">Старший аналитик инвесткомпании </w:t>
      </w:r>
      <w:r w:rsidR="00870AFE">
        <w:t>«</w:t>
      </w:r>
      <w:r w:rsidRPr="00870AFE">
        <w:t>Риком-Траст</w:t>
      </w:r>
      <w:r w:rsidR="00870AFE">
        <w:t>»</w:t>
      </w:r>
      <w:r w:rsidRPr="00870AFE">
        <w:t xml:space="preserve"> Валерия Попова рекомендовала в 2026 г. выходить на получение дивидендов только по высоколиквидным акциям компаний со стабильным ростом бизнеса и с низкой долговой нагрузкой. Среди них она назвала </w:t>
      </w:r>
      <w:r w:rsidR="00870AFE">
        <w:t>«</w:t>
      </w:r>
      <w:r w:rsidRPr="00870AFE">
        <w:t>Эксперту</w:t>
      </w:r>
      <w:r w:rsidR="00870AFE">
        <w:t>»</w:t>
      </w:r>
      <w:r w:rsidRPr="00870AFE">
        <w:t xml:space="preserve"> Сбер, МТС, привилегированные акции </w:t>
      </w:r>
      <w:r w:rsidR="00870AFE">
        <w:t>«</w:t>
      </w:r>
      <w:r w:rsidRPr="00870AFE">
        <w:t>Транснефти</w:t>
      </w:r>
      <w:r w:rsidR="00870AFE">
        <w:t>»</w:t>
      </w:r>
      <w:r w:rsidRPr="00870AFE">
        <w:t xml:space="preserve">, </w:t>
      </w:r>
      <w:r w:rsidR="00870AFE">
        <w:t>«</w:t>
      </w:r>
      <w:r w:rsidRPr="00870AFE">
        <w:t>ИКС 5</w:t>
      </w:r>
      <w:r w:rsidR="00870AFE">
        <w:t>»</w:t>
      </w:r>
      <w:r w:rsidRPr="00870AFE">
        <w:t>.</w:t>
      </w:r>
    </w:p>
    <w:p w14:paraId="569FBD2B" w14:textId="08BAB592" w:rsidR="0026321F" w:rsidRPr="00870AFE" w:rsidRDefault="00870AFE" w:rsidP="0026321F">
      <w:r>
        <w:t>«</w:t>
      </w:r>
      <w:r w:rsidR="0026321F" w:rsidRPr="00870AFE">
        <w:t>С точки зрения скорости закрытия дивидендного гэпа в 2026 г. могут оказаться интересными акции Сбера. Статистически акции банка после прохождения дивидендной отсечки падают на величину, меньшую, чем размер дивиденда. Более быстрому восстановлению акций Сбера будут способствовать ожидания дальнейшего роста прибыли и дивидендов банка, а также тот факт, что многие акционеры банка после получения дивидендов, как правило, реинвестируют их опять в бумаги банка. Исторически акции Сбера закрывают дивидендный гэп примерно за 3 месяца</w:t>
      </w:r>
      <w:r>
        <w:t>»</w:t>
      </w:r>
      <w:r w:rsidR="0026321F" w:rsidRPr="00870AFE">
        <w:t>, — сказала Наталья Малых. Перспективной, с ее точки зрения, является и покупка бумаг ДОМ.РФ, поскольку банк, как ожидается, продолжит стабильно наращивать прибыль и дивиденды в ближайшие годы. Однако истории закрытия таких гэпов у данного эмитента нет, так как он только в конце 2025 г. стал публичным.</w:t>
      </w:r>
    </w:p>
    <w:p w14:paraId="4929064B" w14:textId="152631E9" w:rsidR="0026321F" w:rsidRPr="00870AFE" w:rsidRDefault="0026321F" w:rsidP="0026321F">
      <w:r w:rsidRPr="00870AFE">
        <w:t xml:space="preserve">Инвесторы с этим мнением полностью согласны — с 1 апреля по 2 июня 2026 г. акции Сбера на падающем рынке выросли на 3,2%, а ДОМ.РФ вообще на 11%. Лучше рынка в последние 2 месяца выглядят и акции МТС, </w:t>
      </w:r>
      <w:r w:rsidR="00870AFE">
        <w:t>«</w:t>
      </w:r>
      <w:r w:rsidRPr="00870AFE">
        <w:t>ИКС 5</w:t>
      </w:r>
      <w:r w:rsidR="00870AFE">
        <w:t>»</w:t>
      </w:r>
      <w:r w:rsidRPr="00870AFE">
        <w:t xml:space="preserve"> и ряда других эмитентов со стабильно растущим бизнесом. Но этого пока недостаточно для слома нисходящего тренда по Индексу Мосбиржи.</w:t>
      </w:r>
    </w:p>
    <w:p w14:paraId="45E345C2" w14:textId="6927ABA3" w:rsidR="0026321F" w:rsidRPr="00870AFE" w:rsidRDefault="0026321F" w:rsidP="0026321F">
      <w:r w:rsidRPr="00870AFE">
        <w:t xml:space="preserve">В качестве примера ожидаемого длительного закрытия дивидендного гэпа Наталья Малых привела акции </w:t>
      </w:r>
      <w:r w:rsidR="00870AFE">
        <w:t>«</w:t>
      </w:r>
      <w:r w:rsidRPr="00870AFE">
        <w:t>Газпромнефти</w:t>
      </w:r>
      <w:r w:rsidR="00870AFE">
        <w:t>»</w:t>
      </w:r>
      <w:r w:rsidRPr="00870AFE">
        <w:t xml:space="preserve"> (дивидендная доходность на 2 июня около 5,5%): </w:t>
      </w:r>
      <w:r w:rsidR="00870AFE">
        <w:t>«</w:t>
      </w:r>
      <w:r w:rsidRPr="00870AFE">
        <w:t>Объем выплат по итогам 2025 г. составил около 87% прибыли — аномально высокое значение, которое не подтверждается сильным свободным денежным потоком. На этом фоне „Газпромнефть“ уже несколько лет фактически платит дивиденды частично в долг, из-за чего соотношение „Чистый долг/EBITDA“ увеличилось уже до 1,3, хотя еще по итогам 2022 г. было близко к нулю. Слабая динамика денежного потока и рост долговой нагрузки могут вынудить компанию в будущем вернуться к норме выплат в 50% прибыли</w:t>
      </w:r>
      <w:r w:rsidR="00870AFE">
        <w:t>»</w:t>
      </w:r>
      <w:r w:rsidRPr="00870AFE">
        <w:t>.</w:t>
      </w:r>
    </w:p>
    <w:p w14:paraId="3AF80D80" w14:textId="77777777" w:rsidR="0026321F" w:rsidRPr="00870AFE" w:rsidRDefault="0026321F" w:rsidP="0026321F">
      <w:r w:rsidRPr="00870AFE">
        <w:t xml:space="preserve">Проводить анализ финансовой документации десятков компаний для поиска дивидендных идей — задача невероятно сложная для частных инвесторов. Но они могут воспользоваться плодами чужих трудов. Сейчас очень многие инвестиционные </w:t>
      </w:r>
      <w:r w:rsidRPr="00870AFE">
        <w:lastRenderedPageBreak/>
        <w:t>компании публикуют свои дивидендные портфели. Если акция одного и того же эмитента вошла в состав нескольких таких портфелей, то ее можно покупать и для себя.</w:t>
      </w:r>
    </w:p>
    <w:p w14:paraId="35E6AE2E" w14:textId="500DDEF0" w:rsidR="00111D7C" w:rsidRPr="00870AFE" w:rsidRDefault="001E120B" w:rsidP="0026321F">
      <w:hyperlink r:id="rId46" w:history="1">
        <w:r w:rsidR="0026321F" w:rsidRPr="00870AFE">
          <w:rPr>
            <w:rStyle w:val="a3"/>
          </w:rPr>
          <w:t>https://expert.ru/finance/ne-vse-dividendy-odinakovo-polezny</w:t>
        </w:r>
      </w:hyperlink>
    </w:p>
    <w:p w14:paraId="387C0A2D" w14:textId="77777777" w:rsidR="00555F4A" w:rsidRPr="00870AFE" w:rsidRDefault="00555F4A" w:rsidP="00555F4A">
      <w:pPr>
        <w:pStyle w:val="2"/>
      </w:pPr>
      <w:bookmarkStart w:id="146" w:name="_Toc231451772"/>
      <w:r w:rsidRPr="00870AFE">
        <w:t>Монокль, 02.06.2026, Облигации: что покупают прямо сейчас</w:t>
      </w:r>
      <w:bookmarkEnd w:id="146"/>
    </w:p>
    <w:p w14:paraId="099F37A5" w14:textId="77777777" w:rsidR="00555F4A" w:rsidRPr="00870AFE" w:rsidRDefault="00555F4A" w:rsidP="008E43D6">
      <w:pPr>
        <w:pStyle w:val="3"/>
      </w:pPr>
      <w:bookmarkStart w:id="147" w:name="_Toc231451773"/>
      <w:r w:rsidRPr="00870AFE">
        <w:t>У инвесторов и аналитиков на долговом рынке новый любимчик: секьюритизированные облигации. Это была одна из самых популярных инвестиционных идей на IV Ярмарке эмитентов, проведенной в конце мая в Москве Ассоциацией владельцев облигаций.</w:t>
      </w:r>
      <w:bookmarkEnd w:id="147"/>
    </w:p>
    <w:p w14:paraId="3C265982" w14:textId="4F982EED" w:rsidR="00555F4A" w:rsidRPr="00870AFE" w:rsidRDefault="00870AFE" w:rsidP="00555F4A">
      <w:r>
        <w:t>«</w:t>
      </w:r>
      <w:r w:rsidR="00555F4A" w:rsidRPr="00870AFE">
        <w:t>Я бы наполнил весь портфель неипотечной секьюритизацией</w:t>
      </w:r>
      <w:r>
        <w:t>»</w:t>
      </w:r>
      <w:r w:rsidR="00555F4A" w:rsidRPr="00870AFE">
        <w:t>, – признался Алексей Коротовских, замначальника департамента управления активами Sovcombank Wealth Management. По его словам, такие бумаги сейчас позволяют получать экстрадоходность по сравнению с другими сопоставимыми инструментами. Доходит до того, что по секьюритизированным выпускам доходность оказывается выше, чем по обычным облигациям самого банка-оригинатора.</w:t>
      </w:r>
    </w:p>
    <w:p w14:paraId="26449C48" w14:textId="0ADF69FD" w:rsidR="00555F4A" w:rsidRPr="00870AFE" w:rsidRDefault="00555F4A" w:rsidP="00555F4A">
      <w:r w:rsidRPr="00870AFE">
        <w:t xml:space="preserve">Напомним, с прошлого года банки активно продают свои портфели как ипотечных, так и неипотечных кредитов, упаковывая их в облигации — это и есть секьюритизированные бумаги (подробнее см. </w:t>
      </w:r>
      <w:r w:rsidR="00870AFE">
        <w:t>«</w:t>
      </w:r>
      <w:r w:rsidRPr="00870AFE">
        <w:t>Банки сбрасывают лишний вес</w:t>
      </w:r>
      <w:r w:rsidR="00870AFE">
        <w:t>»</w:t>
      </w:r>
      <w:r w:rsidRPr="00870AFE">
        <w:t xml:space="preserve"> </w:t>
      </w:r>
      <w:r w:rsidR="00870AFE">
        <w:t>«</w:t>
      </w:r>
      <w:r w:rsidRPr="00870AFE">
        <w:t>Монокль</w:t>
      </w:r>
      <w:r w:rsidR="00870AFE">
        <w:t>»</w:t>
      </w:r>
      <w:r w:rsidRPr="00870AFE">
        <w:t xml:space="preserve"> №15 2026). Смысл в том, что банк-оригинатор объединяет часть однородных кредитов в отдельный портфель (пул), после чего передает его специальной компании — агенту. Дальше этот агент выпускает облигации, обеспеченные платежами и телом кредитов. Облигации продаются инвесторам, банк получает деньги от их продажи, а инвесторы ― поток платежей по кредитам. Говоря циничным языком финансового рынка, это отличная возможность заработать на тех, кто берет потребкредиты и пользуется кредитными картами по высоким ставкам. Только за январь-апрель этого года на рынке появилось таких выпусков на 116 миллиардов рублей (и 390 миллиардов за весь 2025 год). И больше половины оборота по ним делают инвесторы-физики. А Совкомбанк даже провел первую сделку по секьюритизации порфтеля просроченных потребкредитов. </w:t>
      </w:r>
    </w:p>
    <w:p w14:paraId="312C37A5" w14:textId="5006974A" w:rsidR="00555F4A" w:rsidRPr="00870AFE" w:rsidRDefault="00555F4A" w:rsidP="00555F4A">
      <w:r w:rsidRPr="00870AFE">
        <w:t xml:space="preserve">Среди других идей — покупка флоатеров (облигаций с плавающей ставкой) компаний, на которых рынок смотрит настороженно (потому что им снизили или отозвали рейтинг). Частный инвестор и руководитель сервиса CorpBonds. ru Алексей Ребров объясняет, что по сравнению с </w:t>
      </w:r>
      <w:r w:rsidR="00870AFE">
        <w:t>«</w:t>
      </w:r>
      <w:r w:rsidRPr="00870AFE">
        <w:t>фиксами</w:t>
      </w:r>
      <w:r w:rsidR="00870AFE">
        <w:t>»</w:t>
      </w:r>
      <w:r w:rsidRPr="00870AFE">
        <w:t xml:space="preserve"> тех же эмитентов флоатеры сейчас перепроданы, а значит, при хорошем раскладе могут дать больше. Также он считает интересным покупку совсем коротких выпусков, которым до погашения осталось меньше 6 месяцев, некоторых застройщиков и </w:t>
      </w:r>
      <w:r w:rsidR="00870AFE">
        <w:t>«</w:t>
      </w:r>
      <w:r w:rsidRPr="00870AFE">
        <w:t>дочек</w:t>
      </w:r>
      <w:r w:rsidR="00870AFE">
        <w:t>»</w:t>
      </w:r>
      <w:r w:rsidRPr="00870AFE">
        <w:t xml:space="preserve"> АФК </w:t>
      </w:r>
      <w:r w:rsidR="00870AFE">
        <w:t>«</w:t>
      </w:r>
      <w:r w:rsidRPr="00870AFE">
        <w:t>Системы</w:t>
      </w:r>
      <w:r w:rsidR="00870AFE">
        <w:t>»</w:t>
      </w:r>
      <w:r w:rsidRPr="00870AFE">
        <w:t>.</w:t>
      </w:r>
    </w:p>
    <w:p w14:paraId="085F8558" w14:textId="61579C2F" w:rsidR="00555F4A" w:rsidRPr="00870AFE" w:rsidRDefault="00555F4A" w:rsidP="00555F4A">
      <w:r w:rsidRPr="00870AFE">
        <w:t xml:space="preserve">Есть и более долгосрочные идеи — Арсений Автухов, начальник отдела публичного анализа облигаций Совкомбанка, уверен, что когда банки вернутся на долговой рынок в качестве покупателей, они обязательно обратят внимание на облигации устойчивого развития. Дело в том, что ЦБ снизил риск-веса для таких бумаг, и они стали более выгодными для банков, чем обычные облигации. А </w:t>
      </w:r>
      <w:r w:rsidR="00870AFE">
        <w:t>«</w:t>
      </w:r>
      <w:r w:rsidRPr="00870AFE">
        <w:t>зеленых</w:t>
      </w:r>
      <w:r w:rsidR="00870AFE">
        <w:t>»</w:t>
      </w:r>
      <w:r w:rsidRPr="00870AFE">
        <w:t xml:space="preserve"> и прочих устойчивых выпусков на нашем рынке все еще очень мало. </w:t>
      </w:r>
    </w:p>
    <w:p w14:paraId="538B309F" w14:textId="67A03959" w:rsidR="00555F4A" w:rsidRPr="00870AFE" w:rsidRDefault="00555F4A" w:rsidP="00555F4A">
      <w:r w:rsidRPr="00870AFE">
        <w:t xml:space="preserve">Наконец, директор департамента рынка капиталов ПЕРВОУРАЛЬСКБАНКа Артем Тузов указывает на возможность, о которой многие забывают: в случае новостей о крупных сделках играть не на акциях, а на облигациях. По его словам, облигации всегда </w:t>
      </w:r>
      <w:r w:rsidRPr="00870AFE">
        <w:lastRenderedPageBreak/>
        <w:t xml:space="preserve">медленнее реагируют на новости вроде вброшенной недавно покупки Сбером </w:t>
      </w:r>
      <w:r w:rsidR="00870AFE">
        <w:t>«</w:t>
      </w:r>
      <w:r w:rsidRPr="00870AFE">
        <w:t>Озона</w:t>
      </w:r>
      <w:r w:rsidR="00870AFE">
        <w:t>»</w:t>
      </w:r>
      <w:r w:rsidRPr="00870AFE">
        <w:t xml:space="preserve"> (ее сразу опровергли). Акции подскакивают сразу, но облигациям требуется пара дней, чтобы вырасти — конечно, если новость оказывается правдой. И на этом тоже можно заработать. </w:t>
      </w:r>
    </w:p>
    <w:p w14:paraId="191321FB" w14:textId="55568106" w:rsidR="0026321F" w:rsidRPr="00467A6D" w:rsidRDefault="001E120B" w:rsidP="00555F4A">
      <w:hyperlink r:id="rId47" w:history="1">
        <w:r w:rsidR="00555F4A" w:rsidRPr="00870AFE">
          <w:rPr>
            <w:rStyle w:val="a3"/>
          </w:rPr>
          <w:t>https://monocle.ru/2026/06/2/obligatsii-chto-pokupayut-pryamo-seychas/</w:t>
        </w:r>
      </w:hyperlink>
    </w:p>
    <w:p w14:paraId="04963A72" w14:textId="23FE33B7" w:rsidR="00BA0F73" w:rsidRPr="00467A6D" w:rsidRDefault="00BA0F73" w:rsidP="00BA0F73">
      <w:pPr>
        <w:pStyle w:val="2"/>
      </w:pPr>
      <w:bookmarkStart w:id="148" w:name="_Toc231451774"/>
      <w:r w:rsidRPr="00467A6D">
        <w:t>РБК, 04.06.2026, Укрепление во мнениях</w:t>
      </w:r>
      <w:bookmarkEnd w:id="148"/>
    </w:p>
    <w:p w14:paraId="6335B5BF" w14:textId="77777777" w:rsidR="00BA0F73" w:rsidRPr="00467A6D" w:rsidRDefault="00BA0F73" w:rsidP="00BA0F73">
      <w:pPr>
        <w:pStyle w:val="3"/>
      </w:pPr>
      <w:bookmarkStart w:id="149" w:name="_Toc231451775"/>
      <w:r w:rsidRPr="00467A6D">
        <w:t>В ВТБ "провели работу над ошибками" и теперь ждут более крепкого рубля - около 80 за доллар - до конца года, сказал РБК первый зампред банка Дмитрий Пьянов. Такой уровень прогнозируют и другие эксперты, но многие все еще ставят на более слабый рубль.</w:t>
      </w:r>
      <w:bookmarkEnd w:id="149"/>
    </w:p>
    <w:p w14:paraId="1E8A4E9C" w14:textId="77777777" w:rsidR="00BA0F73" w:rsidRPr="00467A6D" w:rsidRDefault="00BA0F73" w:rsidP="00BA0F73">
      <w:r w:rsidRPr="00467A6D">
        <w:t>Аналитики ВТБ, которые ранее прогнозировали большее ослабление рубля, "провели работу над ошибками", проанализировали новые вводные и стали закладывать более крепкий курс - около 80 руб. за доллар до конца 2026 года, рассказал РБК первый зампред банка ВТБ Дмитрий Пьянов.</w:t>
      </w:r>
    </w:p>
    <w:p w14:paraId="3AF67191" w14:textId="77777777" w:rsidR="00BA0F73" w:rsidRPr="00467A6D" w:rsidRDefault="00BA0F73" w:rsidP="00BA0F73">
      <w:r w:rsidRPr="00467A6D">
        <w:t xml:space="preserve">Такое мнение на рынке не единственное, но и не самое распространенное, выяснил РБК. </w:t>
      </w:r>
      <w:r w:rsidRPr="00BA0F73">
        <w:rPr>
          <w:lang w:val="en-US"/>
        </w:rPr>
        <w:t>E</w:t>
      </w:r>
      <w:r w:rsidRPr="00467A6D">
        <w:t>ще несколько экспертов тоже допускают более сильный рубль, чем ожидалось в начале года, но большинство, как и в прошлом году, все еще верит в значительное ослабление российской валюты.</w:t>
      </w:r>
    </w:p>
    <w:p w14:paraId="1B6F98AD" w14:textId="77777777" w:rsidR="00BA0F73" w:rsidRPr="00467A6D" w:rsidRDefault="00BA0F73" w:rsidP="00BA0F73">
      <w:r w:rsidRPr="00467A6D">
        <w:t>По данным Банка России, на 3 июня официальный курс доллара установлен на уровне 72,6 руб., евро - 84,6 руб., юаня - 10,7 руб. С начала года российская валюта укрепилась по отношению к американской более чем на 7%, к европейской - более чем на 8%, к китайской - на 4%.</w:t>
      </w:r>
    </w:p>
    <w:p w14:paraId="2340E5E3" w14:textId="77777777" w:rsidR="00BA0F73" w:rsidRPr="00467A6D" w:rsidRDefault="00BA0F73" w:rsidP="00BA0F73">
      <w:r w:rsidRPr="00467A6D">
        <w:t>Шесть проблем с прогнозированием курса валют</w:t>
      </w:r>
    </w:p>
    <w:p w14:paraId="0BC0026B" w14:textId="77777777" w:rsidR="00BA0F73" w:rsidRPr="00467A6D" w:rsidRDefault="00BA0F73" w:rsidP="00BA0F73">
      <w:r w:rsidRPr="00467A6D">
        <w:t>В 2025-м подавляющее большинство российских аналитиков, в том числе и эксперты ВТБ, ставили на ослабление национальной валюты, но фактически рубль поставил рекорд укрепления за 34 года.</w:t>
      </w:r>
    </w:p>
    <w:p w14:paraId="60298B40" w14:textId="77777777" w:rsidR="00BA0F73" w:rsidRPr="00467A6D" w:rsidRDefault="00BA0F73" w:rsidP="00BA0F73">
      <w:r w:rsidRPr="00467A6D">
        <w:t>"Почему ни один госорган и ни один аналитик не угадал этого перелома к укреплению рубля, и означает ли это, что те же самые аналитики и госорганы могут просмотреть какие-то сигналы к развороту, к ослаблению рубля? Это важно, потому что курс рубля имеет большое общественное значение и влияние на цены на товары. Повторю свой прежний тезис, что ЦБ недооценивает проинфляционный характер ослабления</w:t>
      </w:r>
    </w:p>
    <w:p w14:paraId="34D001EC" w14:textId="77777777" w:rsidR="00BA0F73" w:rsidRPr="00467A6D" w:rsidRDefault="00BA0F73" w:rsidP="00BA0F73">
      <w:r w:rsidRPr="00467A6D">
        <w:t>рубля", - отметил в разговоре с РБК Пьянов.</w:t>
      </w:r>
    </w:p>
    <w:p w14:paraId="2AE69540" w14:textId="77777777" w:rsidR="00BA0F73" w:rsidRPr="00467A6D" w:rsidRDefault="00BA0F73" w:rsidP="00BA0F73">
      <w:r w:rsidRPr="00467A6D">
        <w:t xml:space="preserve">По его мнению, в таких прогнозах уже нельзя полагаться на эконометрические модели по курсу. "Мы по плавающему курсу живем чуть больше десяти лет, по очень важным метрикам внутригодовые значения раскрываются раз в квартал, причем с большим лагом по времени. Таким образом, за десять лет наблюдений мы видим по четыре точки за каждый год, всего 40 точек. Ни с каким искусственным интеллектом на 40 точках модели не обучаются", - констатировал топ-менеджер ВТБ. Он напомнил, что за последние десять лет происходили события, которые сильно искажали динамику курса, например пандемия </w:t>
      </w:r>
      <w:r w:rsidRPr="00BA0F73">
        <w:rPr>
          <w:lang w:val="en-US"/>
        </w:rPr>
        <w:t>COVID</w:t>
      </w:r>
      <w:r w:rsidRPr="00467A6D">
        <w:t>-19 или санкции.</w:t>
      </w:r>
    </w:p>
    <w:p w14:paraId="6AF87BE8" w14:textId="77777777" w:rsidR="00BA0F73" w:rsidRPr="00467A6D" w:rsidRDefault="00BA0F73" w:rsidP="00BA0F73">
      <w:r w:rsidRPr="00467A6D">
        <w:lastRenderedPageBreak/>
        <w:t>"Ненадежность" эконометрических моделей, по словам Пьянова, привела к усилению роли экспертного мнения, но оно "инертно даже у самых продвинутых экспертов". Помимо этого, первый зампред ВТБ выделил еще пять факторов, которые могли помешать аналитикам верно спрогнозировать курс рубля. Они же продолжат действовать и в 2026-м, следует из его комментария.</w:t>
      </w:r>
    </w:p>
    <w:p w14:paraId="59B6744E" w14:textId="77777777" w:rsidR="00BA0F73" w:rsidRPr="00467A6D" w:rsidRDefault="00BA0F73" w:rsidP="00BA0F73">
      <w:r w:rsidRPr="00467A6D">
        <w:t>Переход к более высокой цене отсечения нефти в рамках бюджетного правила-до 2022 года она была в районе $40 за баррель, в 2023-м выросла до $60, а в 2026-м стала $59</w:t>
      </w:r>
    </w:p>
    <w:p w14:paraId="4798CC4C" w14:textId="77777777" w:rsidR="00BA0F73" w:rsidRPr="00467A6D" w:rsidRDefault="00BA0F73" w:rsidP="00BA0F73">
      <w:r w:rsidRPr="00467A6D">
        <w:t>"Экономика стала жить при более высоких ценах на нефть, это означает меньше покупок по бюджетному правилу и, соответственно, более крепкий рубль", - пояснил Пьянов.</w:t>
      </w:r>
    </w:p>
    <w:p w14:paraId="4BE25208" w14:textId="77777777" w:rsidR="00BA0F73" w:rsidRPr="00467A6D" w:rsidRDefault="00BA0F73" w:rsidP="00BA0F73">
      <w:r w:rsidRPr="00467A6D">
        <w:t>На 2027-й власти обсуждают более низкую цену отсечения - $50 за баррель, писал РБК. Первую половину 2025-го Минфин покупал валюту по бюджетному правилу, а начиная с июля прошлого года каждый месяц продавал. К началу 2026-го продажи достигли максимума: по 12,8 млрд руб. в день в январе и 11,9 млрд руб. в феврале. Все это время рубль укреплялся. С марта 2026-го операции с валютой и золотом были остановлены и "перезапущены" только в мае с покупками на 5,8 млрд руб. в день.</w:t>
      </w:r>
    </w:p>
    <w:p w14:paraId="4471CF41" w14:textId="77777777" w:rsidR="00BA0F73" w:rsidRPr="00467A6D" w:rsidRDefault="00BA0F73" w:rsidP="00BA0F73">
      <w:r w:rsidRPr="00467A6D">
        <w:t>Геополитические события, имеющие потенциал повышения цен на нефть</w:t>
      </w:r>
    </w:p>
    <w:p w14:paraId="5D28BBFD" w14:textId="77777777" w:rsidR="00BA0F73" w:rsidRPr="00467A6D" w:rsidRDefault="00BA0F73" w:rsidP="00BA0F73">
      <w:r w:rsidRPr="00467A6D">
        <w:t>"Военный конфликт США, Израиля, Ирана сложно было предсказать, а закрытие Ормузского пролива - вовсе невозможно", - привел пример Пьянов.</w:t>
      </w:r>
    </w:p>
    <w:p w14:paraId="7EC0CEC5" w14:textId="77777777" w:rsidR="00BA0F73" w:rsidRPr="00467A6D" w:rsidRDefault="00BA0F73" w:rsidP="00BA0F73">
      <w:r w:rsidRPr="00467A6D">
        <w:t>Недооценка "исчерпания" потока сделок по выходу иностранцев из российского бизнеса (</w:t>
      </w:r>
      <w:r w:rsidRPr="00BA0F73">
        <w:rPr>
          <w:lang w:val="en-US"/>
        </w:rPr>
        <w:t>exit</w:t>
      </w:r>
      <w:r w:rsidRPr="00467A6D">
        <w:t>-сделок)</w:t>
      </w:r>
    </w:p>
    <w:p w14:paraId="45C9510E" w14:textId="77777777" w:rsidR="00BA0F73" w:rsidRPr="00467A6D" w:rsidRDefault="00BA0F73" w:rsidP="00BA0F73">
      <w:r w:rsidRPr="00467A6D">
        <w:t>"Подобные выходы - это чистый отток иностранных инвестиций, которые в период осуществления ослабляют рубль", - отметил первый зампред ВТБ. И так как информация о таких сделках зачастую непублична, спрогнозировать их влияние на рубль также сложно, указал он.</w:t>
      </w:r>
    </w:p>
    <w:p w14:paraId="573758BB" w14:textId="77777777" w:rsidR="00BA0F73" w:rsidRPr="00467A6D" w:rsidRDefault="00BA0F73" w:rsidP="00BA0F73">
      <w:r w:rsidRPr="00467A6D">
        <w:t>Уменьшение готовности российских экономических агентов приобретать активы за рубежом (например, недвижимость), осуществлять иные зарубежные инвестиции или сохранять экспортную выручку за рубежом</w:t>
      </w:r>
    </w:p>
    <w:p w14:paraId="0153E530" w14:textId="77777777" w:rsidR="00BA0F73" w:rsidRPr="00467A6D" w:rsidRDefault="00BA0F73" w:rsidP="00BA0F73">
      <w:r w:rsidRPr="00467A6D">
        <w:t>В ноябре 2025-го под санкции попали крупнейшие экспортеры - "Роснефть" и ЛУКОЙЛ.</w:t>
      </w:r>
    </w:p>
    <w:p w14:paraId="0A8C2175" w14:textId="77777777" w:rsidR="00BA0F73" w:rsidRPr="00467A6D" w:rsidRDefault="00BA0F73" w:rsidP="00BA0F73">
      <w:r w:rsidRPr="00467A6D">
        <w:t>Падение доли импорта в ВВП</w:t>
      </w:r>
    </w:p>
    <w:p w14:paraId="3CEC2FC4" w14:textId="77777777" w:rsidR="00BA0F73" w:rsidRPr="00467A6D" w:rsidRDefault="00BA0F73" w:rsidP="00BA0F73">
      <w:r w:rsidRPr="00467A6D">
        <w:t>"Из данных аналитиков следовало, что в России доля импорта в ВВП никогда не падала ниже 20%. В 2025 году произошел слом тренда: доля импорта в ВВП уменьшилась до 15%. Повлияло и импортозамещение, и различные сборы, тот же утилизационный сбор на автомобили", - заметил Пьянов.</w:t>
      </w:r>
    </w:p>
    <w:p w14:paraId="4BF14243" w14:textId="77777777" w:rsidR="00BA0F73" w:rsidRPr="00467A6D" w:rsidRDefault="00BA0F73" w:rsidP="00BA0F73">
      <w:r w:rsidRPr="00467A6D">
        <w:t>Почему доллар может стоить 80 руб. или меньше</w:t>
      </w:r>
    </w:p>
    <w:p w14:paraId="0187F496" w14:textId="77777777" w:rsidR="00BA0F73" w:rsidRPr="00467A6D" w:rsidRDefault="00BA0F73" w:rsidP="00BA0F73">
      <w:r w:rsidRPr="00467A6D">
        <w:t>"Прогноз наших аналитиков, сделавших эти работы над ошибками, не предполагает сильного ослабления рубля до конца года. По нашим прогнозам, доллар задержится на уровне около 80 руб.",- сказал Пьянов РБК. Он связал это с тем, что цена отсечения нефти по бюджетному правилу "понизится несильно, а цены на нефть высокие и останутся высокими".</w:t>
      </w:r>
    </w:p>
    <w:p w14:paraId="57BED5B7" w14:textId="77777777" w:rsidR="00BA0F73" w:rsidRPr="00467A6D" w:rsidRDefault="00BA0F73" w:rsidP="00BA0F73">
      <w:r w:rsidRPr="00467A6D">
        <w:t xml:space="preserve">В пользу курса 80 руб. за доллар и ниже на конец года высказался и директор по инвестициям УК "Астра Управление активами" Дмитрий Полевой, хотя в начале года </w:t>
      </w:r>
      <w:r w:rsidRPr="00467A6D">
        <w:lastRenderedPageBreak/>
        <w:t>его прогноз был 88 руб. за доллар. Корректировка связана с ростом цены на нефть, объяснил эксперт: изначально прогноз базировался на ценах $4045 за баррель вместо $80-95, которые наблюдаются с марта. И даже если цены на нефть и ставка ЦБ снизятся, то рубль все равно не будет выглядеть сильно слабее 80 за доллар, считает Полевой. "Базовый фактор для такого прогноза - сохранение повышенных объемов экспорта при подавленном импорте и спросе на валюту со стороны резидентов из-за повышенных рублевых ставок, низких расходов на обслуживание валютных долгов и санкций, ограничивающих возможности инвестиций за рубеж. К этому нужно добавить и сохраняющийся курс на импортозамещение со стороны властей, что структурно сдерживает восстановление импорта с текущих пониженных уровней доли в ВВП", - пояснил он.</w:t>
      </w:r>
    </w:p>
    <w:p w14:paraId="4F19A24D" w14:textId="77777777" w:rsidR="00BA0F73" w:rsidRPr="00467A6D" w:rsidRDefault="00BA0F73" w:rsidP="00BA0F73">
      <w:r w:rsidRPr="00467A6D">
        <w:t>Руководитель группы макроэкономики и фондового рынка УК "Альфа-Капитал" Александр Джиоев тоже пересмотрел ожидания в пользу более крепкого рубля: в конце 2025-го он прогнозировал курс около 85 руб. за доллар, сейчас ждет уровень 75-80 руб. за доллар. "Основная причина-увеличение объема поступаемой в российский контур валюты вследствие роста мировых цен на сырьевые товары. Дополнительным фактором стало временное смягчение санкций", - пояснил эксперт.</w:t>
      </w:r>
    </w:p>
    <w:p w14:paraId="25743A97" w14:textId="77777777" w:rsidR="00BA0F73" w:rsidRPr="00467A6D" w:rsidRDefault="00BA0F73" w:rsidP="00BA0F73">
      <w:r w:rsidRPr="00467A6D">
        <w:t>Более крепкий курс в свои расчеты стали закладывать и в Совкомбанке. "Мы пересмотрели прогноз в сторону более крепкого рубля на всем прогнозном горизонте и ожидаем его ослабления до 80 руб. за доллар лишь к концу 2027 года", - указали они в обзоре. В третьем квартале 2026-го средний курс будет 73 руб. за доллар, в четвертом - 75 руб. за доллар, считают в банке.</w:t>
      </w:r>
    </w:p>
    <w:p w14:paraId="76F88BCB" w14:textId="77777777" w:rsidR="00BA0F73" w:rsidRPr="00467A6D" w:rsidRDefault="00BA0F73" w:rsidP="00BA0F73">
      <w:r w:rsidRPr="00467A6D">
        <w:t>Может ли быть разворот тренда</w:t>
      </w:r>
    </w:p>
    <w:p w14:paraId="3817DBE3" w14:textId="77777777" w:rsidR="00BA0F73" w:rsidRPr="00467A6D" w:rsidRDefault="00BA0F73" w:rsidP="00BA0F73">
      <w:r w:rsidRPr="00467A6D">
        <w:t>Ситуация 2025-го может развернуться "в обратную сторону", допустил Пьянов. Он сослался на ограниченную точность эконометрических моделей и на то, что аналитики могут снова "пропустить смену тенденции" из-за непрозрачности данных.</w:t>
      </w:r>
    </w:p>
    <w:p w14:paraId="065B77F3" w14:textId="77777777" w:rsidR="00BA0F73" w:rsidRPr="00467A6D" w:rsidRDefault="00BA0F73" w:rsidP="00BA0F73">
      <w:r w:rsidRPr="00467A6D">
        <w:t>Полевой тоже не исключил ослабления рубля в ближайшие три - шесть месяцев, но не считает, что оно будет быстрым. "Возможно, более слабый рубль мы увидим лишь в 2027-м, если закладываться на снижение базовой цены на нефть в бюджетном правиле до $50 за баррель, о чем писали СМИ", - добавил он.</w:t>
      </w:r>
    </w:p>
    <w:p w14:paraId="7E1548A4" w14:textId="77777777" w:rsidR="00BA0F73" w:rsidRPr="00467A6D" w:rsidRDefault="00BA0F73" w:rsidP="00BA0F73">
      <w:r w:rsidRPr="00467A6D">
        <w:t>Главный экономист "Т-Инвестиций" Софья Донец считает, что к концу года доллар будет стоить около 90 руб. Этому будет способствовать завершение конфликта на Ближнем Востоке и снижение цен на нефть, которое за этим последует уже летом, поясняет эксперт. "В базовом сценарии мы исходим, что ближневосточный конфликт завершится в ближайшие несколько месяцев. Кажется, слишком много интересантов в том, чтобы конфликт не ушел дальше: большие издержки для многих, такие широкие круги по воде, и кажется, что затягивать его не в общих интересах", - считает Донец.</w:t>
      </w:r>
    </w:p>
    <w:p w14:paraId="1190B198" w14:textId="77777777" w:rsidR="00BA0F73" w:rsidRPr="00467A6D" w:rsidRDefault="00BA0F73" w:rsidP="00BA0F73">
      <w:r w:rsidRPr="00467A6D">
        <w:t>Сокращение цен на российское сырье приведет к изменению баланса на валютном рынке, ожидает экономист. Дополнительно ослаблению рубля будут способствовать и внутренние факторы, продолжает она: это и возможный "отскок в импорте", и разворот в инвестиционной паузе, и смена валютного позиционирования - инвесторы могут начать "перекладываться" в валюту, и снижение ключевой ставки. При этом ослабление к концу года до уровня 90 руб. за доллар будет означать, что среднегодовой курс будет в районе 83 руб. за доллар, что соответствует уровням прошлого года, обращает внимание Донец.</w:t>
      </w:r>
    </w:p>
    <w:p w14:paraId="76F9CAFD" w14:textId="77777777" w:rsidR="00BA0F73" w:rsidRPr="00467A6D" w:rsidRDefault="00BA0F73" w:rsidP="00BA0F73">
      <w:r w:rsidRPr="00467A6D">
        <w:lastRenderedPageBreak/>
        <w:t>Старший экономист инвестбанка "Синара" Сергей Коныгин считает, что к концу года доллар будет стоить 83 руб. Плавного ослабления российской валюты он ожидает уже в июне за счет того, что Минфин может нарастить покупки валюты и золота по бюджетному правилу с 5,6 млрд руб. до примерно 16 млрд руб. в день, приводит оценки эксперт. "Однако в свете неопределенности с налогами для нефтяной отрасли и демпферами совокупный фактический объем дополнительных нефтегазовых поступлений, возможно, окажется в следующем месяце ниже (как и по факту за май)", - добавляет Коныгин.</w:t>
      </w:r>
    </w:p>
    <w:p w14:paraId="67ED43A5" w14:textId="77777777" w:rsidR="00BA0F73" w:rsidRPr="00467A6D" w:rsidRDefault="00BA0F73" w:rsidP="00BA0F73">
      <w:r w:rsidRPr="00467A6D">
        <w:t>В минус рублю должны также сыграть снижение процентных ставок на рынке, что уменьшает привлекательность рублевых активов и повышает спрос на валюту, продолжает Коныгин. "В целом краткосрочные ожидания сильного рубля сейчас обоснованы с фундаментальной точки зрения, но с учетом продолжающегося смягчения ДКП (денежно-кредитной политики) и ожидаемого нами сокращения притока экспортной выручки российская валюта вряд ли останется крепкой на горизонте более года", - заключает он.</w:t>
      </w:r>
    </w:p>
    <w:p w14:paraId="1448F4D3" w14:textId="77777777" w:rsidR="00BA0F73" w:rsidRPr="00467A6D" w:rsidRDefault="00BA0F73" w:rsidP="00BA0F73">
      <w:r w:rsidRPr="00467A6D">
        <w:t xml:space="preserve">Летом ожидается корректировка факторов и рубль ослабнет, считает эксперт по фондовому рынку "БКС Мир инвестиций" Михаил Зельцер. "Минфин наверняка увеличит лимиты покупки валюты на рынке в рамках бюджетного правила, а ЦБ завершит операции зеркалирования [инвестиций из ФНБ, совершенных в предыдущие периоды], да и нефть уже ближе к $90, а не $125", - перечисляет он. </w:t>
      </w:r>
      <w:r w:rsidRPr="00BA0F73">
        <w:rPr>
          <w:lang w:val="en-US"/>
        </w:rPr>
        <w:t>E</w:t>
      </w:r>
      <w:r w:rsidRPr="00467A6D">
        <w:t>го прогноз - диапазон 75-80 руб. за доллар летом, а к концу года "ожидается перестановка в створ 80-85 руб. за доллар.</w:t>
      </w:r>
    </w:p>
    <w:p w14:paraId="4DE4FAFF" w14:textId="77777777" w:rsidR="00BA0F73" w:rsidRPr="00467A6D" w:rsidRDefault="00BA0F73" w:rsidP="00BA0F73">
      <w:r w:rsidRPr="00467A6D">
        <w:t>***</w:t>
      </w:r>
    </w:p>
    <w:p w14:paraId="647DF941" w14:textId="77777777" w:rsidR="00BA0F73" w:rsidRPr="00467A6D" w:rsidRDefault="00BA0F73" w:rsidP="00BA0F73">
      <w:r w:rsidRPr="00467A6D">
        <w:t>Экономика стала жить при более высоких ценах на нефть, это означает меньше покупок по бюджетному правилу и, соответственно, более крепкий рубль</w:t>
      </w:r>
    </w:p>
    <w:p w14:paraId="4FD00CAD" w14:textId="77777777" w:rsidR="00BA0F73" w:rsidRPr="00467A6D" w:rsidRDefault="00BA0F73" w:rsidP="00BA0F73">
      <w:r w:rsidRPr="00467A6D">
        <w:t>Первый зампред банка ВТБ Дмитрий Пьянов</w:t>
      </w:r>
    </w:p>
    <w:p w14:paraId="7B832F6C" w14:textId="77777777" w:rsidR="00BA0F73" w:rsidRPr="00467A6D" w:rsidRDefault="00BA0F73" w:rsidP="00BA0F73">
      <w:r w:rsidRPr="00467A6D">
        <w:t>***</w:t>
      </w:r>
    </w:p>
    <w:p w14:paraId="72BF359F" w14:textId="77777777" w:rsidR="00BA0F73" w:rsidRPr="00467A6D" w:rsidRDefault="00BA0F73" w:rsidP="00BA0F73">
      <w:r w:rsidRPr="00467A6D">
        <w:t>К концу года доллар будет стоить около 90 руб. Этому будет способствовать завершение конфликта на Ближнем Востоке и снижение цен на нефть, которое за этим последует уже летом, прогнозирует главный экономист "Т-Инвестиций" Софья Донец</w:t>
      </w:r>
    </w:p>
    <w:p w14:paraId="2C790A7A" w14:textId="77777777" w:rsidR="00BA0F73" w:rsidRPr="00467A6D" w:rsidRDefault="00BA0F73" w:rsidP="00BA0F73">
      <w:r w:rsidRPr="00467A6D">
        <w:t>***</w:t>
      </w:r>
    </w:p>
    <w:p w14:paraId="3A93AB95" w14:textId="77777777" w:rsidR="00BA0F73" w:rsidRPr="00467A6D" w:rsidRDefault="00BA0F73" w:rsidP="00BA0F73">
      <w:r w:rsidRPr="00467A6D">
        <w:t>ЦБ нарастит покупки валюты на внутреннем рынке в четыре раза</w:t>
      </w:r>
    </w:p>
    <w:p w14:paraId="4E2A54FC" w14:textId="77777777" w:rsidR="00BA0F73" w:rsidRPr="00467A6D" w:rsidRDefault="00BA0F73" w:rsidP="00BA0F73">
      <w:r w:rsidRPr="00467A6D">
        <w:t>Минфин в июне в рамках бюджетного правила ежедневно будет направлять на покупки валюты и золота по 9,9 млрд руб., говорится в сообщении ведомства. ЦБ будет зеркалировать эти операции и продавать валюту на 4,62 млрд руб. в день. Таким образом, чистые покупки валюты регулятором на внутреннем рынке составят эквивалент 5,28 млрд руб. в день против 1,18 млрд руб. месяцем ранее.</w:t>
      </w:r>
    </w:p>
    <w:p w14:paraId="490B29ED" w14:textId="77777777" w:rsidR="00BA0F73" w:rsidRPr="00467A6D" w:rsidRDefault="00BA0F73" w:rsidP="00BA0F73">
      <w:r w:rsidRPr="00467A6D">
        <w:t>В июне Минфин ожидает, что объем дополнительных нефтегазовых доходов федерального бюджета составит 220,2 млрд руб., указано в его сообщении: "Суммарное отклонение фактически полученных нефтегазовых доходов от ожидаемого месячного объема нефтегазовых доходов и оценки базового месячного объема нефтегазовых доходов от базового месячного объема нефтегазовых доходов по итогам мая 2026 года составило минус 12,0 млрд руб.".</w:t>
      </w:r>
    </w:p>
    <w:p w14:paraId="4C5455E5" w14:textId="77777777" w:rsidR="00BA0F73" w:rsidRPr="00467A6D" w:rsidRDefault="00BA0F73" w:rsidP="00BA0F73">
      <w:r w:rsidRPr="00467A6D">
        <w:lastRenderedPageBreak/>
        <w:t>"Таким образом, совокупный объем средств, направляемых на покупку иностранной валюты и золота, составит 208,2 млрд руб. Операции будут проводиться в период с 5 июня 2026 года по 6 июля 2026 года, соответственно, ежедневный объем покупки иностранной валюты и золота составит в эквиваленте 9,9 млрд руб.", - оценили будущие операции в Минфине.</w:t>
      </w:r>
    </w:p>
    <w:p w14:paraId="5A700223" w14:textId="77777777" w:rsidR="00BA0F73" w:rsidRPr="00467A6D" w:rsidRDefault="00BA0F73" w:rsidP="00BA0F73">
      <w:r w:rsidRPr="00467A6D">
        <w:t>По сравнению с маем объем операций Минфина по покупке валюты и золота вырастет в 1,7 раза - с 5,8 млрд до 9,9 млрд руб. в день. Банк России будет зеркалировать эти операции и одновременно продавать валюту, отражая на рынке инвестиции из ФНБ, совершенные в предыдущие периоды (по 4,62 млрд руб. в день).</w:t>
      </w:r>
    </w:p>
    <w:p w14:paraId="160EF1A7" w14:textId="77777777" w:rsidR="00BA0F73" w:rsidRPr="00467A6D" w:rsidRDefault="00BA0F73" w:rsidP="00BA0F73">
      <w:r w:rsidRPr="00467A6D">
        <w:t>В мае Минфин после двухмесячной паузы возобновил операции с валютой и золотом по бюджетному правилу. И впервые почти за год ведомство стало покупать валюту и золото, а не продавать, как это было с июля 2025-го по февраль 2026-го (в марте- апреле операции остановили).</w:t>
      </w:r>
    </w:p>
    <w:p w14:paraId="63A70D4B" w14:textId="64B64C85" w:rsidR="00BA0F73" w:rsidRPr="007302ED" w:rsidRDefault="00BA0F73" w:rsidP="00BA0F73">
      <w:r w:rsidRPr="007302ED">
        <w:t>Маргарита Мордовина, Юлия Кошкина</w:t>
      </w:r>
    </w:p>
    <w:p w14:paraId="3266C510" w14:textId="74918578" w:rsidR="00A42324" w:rsidRPr="00A42324" w:rsidRDefault="00A42324" w:rsidP="00A42324">
      <w:pPr>
        <w:pStyle w:val="2"/>
      </w:pPr>
      <w:bookmarkStart w:id="150" w:name="_Toc231451776"/>
      <w:r w:rsidRPr="00A42324">
        <w:rPr>
          <w:lang w:val="en-US"/>
        </w:rPr>
        <w:t>Vesti</w:t>
      </w:r>
      <w:r w:rsidRPr="00A42324">
        <w:t>.</w:t>
      </w:r>
      <w:r w:rsidRPr="00A42324">
        <w:rPr>
          <w:lang w:val="en-US"/>
        </w:rPr>
        <w:t>ru</w:t>
      </w:r>
      <w:r w:rsidRPr="00A42324">
        <w:t>, 03.06.2026</w:t>
      </w:r>
      <w:r w:rsidRPr="00222108">
        <w:t xml:space="preserve">, </w:t>
      </w:r>
      <w:r w:rsidRPr="00A42324">
        <w:t>Ведяхин рассказал, как добиться устойчивого роста экономики РФ</w:t>
      </w:r>
      <w:bookmarkEnd w:id="150"/>
    </w:p>
    <w:p w14:paraId="2BA2D274" w14:textId="77777777" w:rsidR="00A42324" w:rsidRPr="00A42324" w:rsidRDefault="00A42324" w:rsidP="00A42324">
      <w:pPr>
        <w:pStyle w:val="3"/>
      </w:pPr>
      <w:bookmarkStart w:id="151" w:name="_Toc231451777"/>
      <w:r w:rsidRPr="00A42324">
        <w:t>Добиться устойчивого роста российской экономики можно благодаря технологиям. Об этом ИС "Вести" заявил первый заместитель председателя правления Сбербанка Александр Ведяхин.</w:t>
      </w:r>
      <w:bookmarkEnd w:id="151"/>
    </w:p>
    <w:p w14:paraId="2070653D" w14:textId="77777777" w:rsidR="00A42324" w:rsidRPr="00222108" w:rsidRDefault="00A42324" w:rsidP="00A42324">
      <w:r w:rsidRPr="00222108">
        <w:t>Он рассказал, как обеспечить экономику длинными и доступными деньгами.</w:t>
      </w:r>
    </w:p>
    <w:p w14:paraId="12E89860" w14:textId="77777777" w:rsidR="00A42324" w:rsidRPr="00222108" w:rsidRDefault="00A42324" w:rsidP="00A42324">
      <w:r w:rsidRPr="00222108">
        <w:t xml:space="preserve">Технологии снижают транзакционные издержки, ускоряют товарооборот, ускоряют оборот денег. Это, конечно, ведет к росту экономики. Что касается денег, то, конечно, мы должны говорить про пенсионные накопления, чтобы они направлялись в инвестиции </w:t>
      </w:r>
    </w:p>
    <w:p w14:paraId="002A4BBC" w14:textId="77777777" w:rsidR="00A42324" w:rsidRPr="00222108" w:rsidRDefault="00A42324" w:rsidP="00A42324">
      <w:r w:rsidRPr="00222108">
        <w:t>Следующее направление - это, конечно, деньги должны выйти на рынок акций, и рынок долгосрочных вложений, на фондовый рынок. Сейчас они в депозитах и достаточно коротких депозитах. Конечно, когда они в банках, на коротких депозитах сложно делать долгосрочные инвестиции банкам. Это просто становится дороже. Но мы знаем, что когда процентная ставка опускается ниже 10%, то мы видим резкий рост инвесторов, которые заходят на фондовый рынок</w:t>
      </w:r>
    </w:p>
    <w:p w14:paraId="71A808E4" w14:textId="77777777" w:rsidR="00A42324" w:rsidRPr="00222108" w:rsidRDefault="00A42324" w:rsidP="00A42324">
      <w:r w:rsidRPr="00222108">
        <w:t>Также он обратил внимание на курс рубля.</w:t>
      </w:r>
    </w:p>
    <w:p w14:paraId="566A095D" w14:textId="77777777" w:rsidR="00A42324" w:rsidRPr="00222108" w:rsidRDefault="00A42324" w:rsidP="00A42324">
      <w:r w:rsidRPr="00222108">
        <w:t>Сейчас тоже все об этом говорят. Для того, чтобы появилось много денег в рублях, нужно, чтобы валютная выручка умножалась на более высокий курс доллара к рублю. И, собственно говоря, это тоже будет большой вклад для притока именно рублей на рынок. Но при этом пока хороший крепкий рубль имеет смысл, конечно, закупать оборудование по этой цене</w:t>
      </w:r>
    </w:p>
    <w:p w14:paraId="3CF62AA6" w14:textId="77777777" w:rsidR="00A42324" w:rsidRPr="00222108" w:rsidRDefault="00A42324" w:rsidP="00A42324">
      <w:r w:rsidRPr="00222108">
        <w:t>Ранее Александр Ведяхин заявил, что необходимо вывести вероятность ошибки искусственного интеллекта в уровень ниже, чем у человека.</w:t>
      </w:r>
    </w:p>
    <w:p w14:paraId="2F646DB4" w14:textId="49747755" w:rsidR="00A42324" w:rsidRPr="00222108" w:rsidRDefault="001E120B" w:rsidP="00A42324">
      <w:hyperlink r:id="rId48" w:history="1">
        <w:r w:rsidR="00A42324" w:rsidRPr="004C1ACA">
          <w:rPr>
            <w:rStyle w:val="a3"/>
            <w:lang w:val="en-US"/>
          </w:rPr>
          <w:t>https</w:t>
        </w:r>
        <w:r w:rsidR="00A42324" w:rsidRPr="00222108">
          <w:rPr>
            <w:rStyle w:val="a3"/>
          </w:rPr>
          <w:t>://</w:t>
        </w:r>
        <w:r w:rsidR="00A42324" w:rsidRPr="004C1ACA">
          <w:rPr>
            <w:rStyle w:val="a3"/>
            <w:lang w:val="en-US"/>
          </w:rPr>
          <w:t>www</w:t>
        </w:r>
        <w:r w:rsidR="00A42324" w:rsidRPr="00222108">
          <w:rPr>
            <w:rStyle w:val="a3"/>
          </w:rPr>
          <w:t>.</w:t>
        </w:r>
        <w:r w:rsidR="00A42324" w:rsidRPr="004C1ACA">
          <w:rPr>
            <w:rStyle w:val="a3"/>
            <w:lang w:val="en-US"/>
          </w:rPr>
          <w:t>vesti</w:t>
        </w:r>
        <w:r w:rsidR="00A42324" w:rsidRPr="00222108">
          <w:rPr>
            <w:rStyle w:val="a3"/>
          </w:rPr>
          <w:t>.</w:t>
        </w:r>
        <w:r w:rsidR="00A42324" w:rsidRPr="004C1ACA">
          <w:rPr>
            <w:rStyle w:val="a3"/>
            <w:lang w:val="en-US"/>
          </w:rPr>
          <w:t>ru</w:t>
        </w:r>
        <w:r w:rsidR="00A42324" w:rsidRPr="00222108">
          <w:rPr>
            <w:rStyle w:val="a3"/>
          </w:rPr>
          <w:t>/</w:t>
        </w:r>
        <w:r w:rsidR="00A42324" w:rsidRPr="004C1ACA">
          <w:rPr>
            <w:rStyle w:val="a3"/>
            <w:lang w:val="en-US"/>
          </w:rPr>
          <w:t>ns</w:t>
        </w:r>
        <w:r w:rsidR="00A42324" w:rsidRPr="00222108">
          <w:rPr>
            <w:rStyle w:val="a3"/>
          </w:rPr>
          <w:t>/</w:t>
        </w:r>
        <w:r w:rsidR="00A42324" w:rsidRPr="004C1ACA">
          <w:rPr>
            <w:rStyle w:val="a3"/>
            <w:lang w:val="en-US"/>
          </w:rPr>
          <w:t>vedyakhin</w:t>
        </w:r>
        <w:r w:rsidR="00A42324" w:rsidRPr="00222108">
          <w:rPr>
            <w:rStyle w:val="a3"/>
          </w:rPr>
          <w:t>-</w:t>
        </w:r>
        <w:r w:rsidR="00A42324" w:rsidRPr="004C1ACA">
          <w:rPr>
            <w:rStyle w:val="a3"/>
            <w:lang w:val="en-US"/>
          </w:rPr>
          <w:t>rasskazal</w:t>
        </w:r>
        <w:r w:rsidR="00A42324" w:rsidRPr="00222108">
          <w:rPr>
            <w:rStyle w:val="a3"/>
          </w:rPr>
          <w:t>-</w:t>
        </w:r>
        <w:r w:rsidR="00A42324" w:rsidRPr="004C1ACA">
          <w:rPr>
            <w:rStyle w:val="a3"/>
            <w:lang w:val="en-US"/>
          </w:rPr>
          <w:t>kak</w:t>
        </w:r>
        <w:r w:rsidR="00A42324" w:rsidRPr="00222108">
          <w:rPr>
            <w:rStyle w:val="a3"/>
          </w:rPr>
          <w:t>-</w:t>
        </w:r>
        <w:r w:rsidR="00A42324" w:rsidRPr="004C1ACA">
          <w:rPr>
            <w:rStyle w:val="a3"/>
            <w:lang w:val="en-US"/>
          </w:rPr>
          <w:t>dobitsya</w:t>
        </w:r>
        <w:r w:rsidR="00A42324" w:rsidRPr="00222108">
          <w:rPr>
            <w:rStyle w:val="a3"/>
          </w:rPr>
          <w:t>-</w:t>
        </w:r>
        <w:r w:rsidR="00A42324" w:rsidRPr="004C1ACA">
          <w:rPr>
            <w:rStyle w:val="a3"/>
            <w:lang w:val="en-US"/>
          </w:rPr>
          <w:t>ustojchivogo</w:t>
        </w:r>
        <w:r w:rsidR="00A42324" w:rsidRPr="00222108">
          <w:rPr>
            <w:rStyle w:val="a3"/>
          </w:rPr>
          <w:t>-</w:t>
        </w:r>
        <w:r w:rsidR="00A42324" w:rsidRPr="004C1ACA">
          <w:rPr>
            <w:rStyle w:val="a3"/>
            <w:lang w:val="en-US"/>
          </w:rPr>
          <w:t>rosta</w:t>
        </w:r>
        <w:r w:rsidR="00A42324" w:rsidRPr="00222108">
          <w:rPr>
            <w:rStyle w:val="a3"/>
          </w:rPr>
          <w:t>-</w:t>
        </w:r>
        <w:r w:rsidR="00A42324" w:rsidRPr="004C1ACA">
          <w:rPr>
            <w:rStyle w:val="a3"/>
            <w:lang w:val="en-US"/>
          </w:rPr>
          <w:t>ehkonomiki</w:t>
        </w:r>
        <w:r w:rsidR="00A42324" w:rsidRPr="00222108">
          <w:rPr>
            <w:rStyle w:val="a3"/>
          </w:rPr>
          <w:t>-</w:t>
        </w:r>
        <w:r w:rsidR="00A42324" w:rsidRPr="004C1ACA">
          <w:rPr>
            <w:rStyle w:val="a3"/>
            <w:lang w:val="en-US"/>
          </w:rPr>
          <w:t>rf</w:t>
        </w:r>
      </w:hyperlink>
      <w:r w:rsidR="00A42324" w:rsidRPr="00222108">
        <w:t xml:space="preserve"> </w:t>
      </w:r>
    </w:p>
    <w:p w14:paraId="5CFE4DBE" w14:textId="4C93B7B5" w:rsidR="00E27871" w:rsidRPr="00A42324" w:rsidRDefault="00E27871" w:rsidP="00E27871">
      <w:pPr>
        <w:pStyle w:val="2"/>
      </w:pPr>
      <w:bookmarkStart w:id="152" w:name="_Toc231451778"/>
      <w:r w:rsidRPr="00E27871">
        <w:lastRenderedPageBreak/>
        <w:t>Эксперт, 03.06.2026</w:t>
      </w:r>
      <w:r w:rsidRPr="00A42324">
        <w:t xml:space="preserve">, </w:t>
      </w:r>
      <w:r w:rsidRPr="00E27871">
        <w:t>Глава ВЭБ.РФ Игорь Шувалов выступил с докладом в Совете Федерации</w:t>
      </w:r>
      <w:bookmarkEnd w:id="152"/>
    </w:p>
    <w:p w14:paraId="22F94D70" w14:textId="77777777" w:rsidR="00E27871" w:rsidRPr="00E27871" w:rsidRDefault="00E27871" w:rsidP="00E27871">
      <w:pPr>
        <w:pStyle w:val="3"/>
      </w:pPr>
      <w:bookmarkStart w:id="153" w:name="_Toc231451779"/>
      <w:r w:rsidRPr="00E27871">
        <w:t>Председатель ВЭБ.РФ Игорь Шувалов выступил на пленарном заседании Совета Федерации с докладом о роли ВЭБ.РФ и институтов развития в достижении технологического лидерства России. Глава госкорпорации рассказал, что в сложный экономический период ВЭБ продолжает поддерживать технологические проекты и, в частности, делает ставку на проекты, улучшающие качество жизни россиян. Игорь Шувалов также призвал совершенствовать общее образование для достижения техлидерства и обратил внимание на изменившийся образ российского предпринимателя за последние 30 лет. «Эксперт» собрал главные тезисы выступления главы ВЭБ.РФ.</w:t>
      </w:r>
      <w:bookmarkEnd w:id="153"/>
    </w:p>
    <w:p w14:paraId="511C8C3E" w14:textId="77777777" w:rsidR="00E27871" w:rsidRPr="00E27871" w:rsidRDefault="00E27871" w:rsidP="00E27871">
      <w:r w:rsidRPr="00E27871">
        <w:t>О поддержке проектов в сложный экономический период</w:t>
      </w:r>
    </w:p>
    <w:p w14:paraId="4F3CF619" w14:textId="77777777" w:rsidR="00E27871" w:rsidRPr="00E27871" w:rsidRDefault="00E27871" w:rsidP="00E27871">
      <w:r w:rsidRPr="00E27871">
        <w:t>При кредитном охлаждении со стороны коммерческих банков ВЭБу было поручено обеспечить поддержку кредитами и другими инструментами проектов на сумму в три раза большую, чем первоначально предполагалось при установлении ключевых показателей эффективности. До 2030-го группа намерена поддержать проекты на общую сумму до 30 трлн руб., сообщил Игорь Шувалов.</w:t>
      </w:r>
    </w:p>
    <w:p w14:paraId="70B9F32C" w14:textId="77777777" w:rsidR="00E27871" w:rsidRPr="00E27871" w:rsidRDefault="00E27871" w:rsidP="00E27871">
      <w:r w:rsidRPr="00E27871">
        <w:t>«На недавнем заседании в правительстве с участием ЦБ нам было предложено аккуратнее относиться к такой амбициозной цели в силу того, что, во-первых, ВЭБ не должен создавать для финансовой системы РФ дополнительных рисков и капитал необходимо использовать на те цели, которые в первую очередь необходимы для модернизации российской экономики. Конечно, проекты технологического лидерства - это в первую очередь то, что нам нужно делать», - заявил он.</w:t>
      </w:r>
    </w:p>
    <w:p w14:paraId="28B2D3E0" w14:textId="77777777" w:rsidR="00E27871" w:rsidRPr="00E27871" w:rsidRDefault="00E27871" w:rsidP="00E27871">
      <w:r w:rsidRPr="00E27871">
        <w:t>Председатель ВЭБ.РФ подчеркнул, что группа будет поддерживать проекты, связанные с развитием базовой инфраструктуры, в том числе дороги, ж/д, городской электрический транспорт, расширение БАМа, Транссиба и развитие возможностей «Синары» при подготовке к запуску ВСМ Москва - Санкт-Петербург.</w:t>
      </w:r>
    </w:p>
    <w:p w14:paraId="6F76F9A3" w14:textId="77777777" w:rsidR="00E27871" w:rsidRPr="00E27871" w:rsidRDefault="00E27871" w:rsidP="00E27871">
      <w:r w:rsidRPr="00E27871">
        <w:t>О консолидации «Просвещения»</w:t>
      </w:r>
    </w:p>
    <w:p w14:paraId="4253C412" w14:textId="77777777" w:rsidR="00E27871" w:rsidRPr="00E27871" w:rsidRDefault="00E27871" w:rsidP="00E27871">
      <w:r w:rsidRPr="00E27871">
        <w:t>Издательство «Просвещение» находится под полным государственным контролем: 75% акций консолидированы ВЭБом, еще 25% принадлежат Фонду прямых инвестиций. При этом компанию нельзя отнести к государственному учреждению, подчеркнул Игорь Шувалов.</w:t>
      </w:r>
    </w:p>
    <w:p w14:paraId="2295C8EC" w14:textId="77777777" w:rsidR="00E27871" w:rsidRPr="00E27871" w:rsidRDefault="00E27871" w:rsidP="00E27871">
      <w:r w:rsidRPr="00E27871">
        <w:t>«Такая форма была избрана специально. Нам необходимо лучшие практики корпоративного управления применить при обеспечении школ учебниками и учебными пособиями и при этом обеспечить все предписания законодательства, включая передачу лицензий на единые государственные учебники Минпросвещения», - пояснил он.</w:t>
      </w:r>
    </w:p>
    <w:p w14:paraId="6749CC2A" w14:textId="77777777" w:rsidR="00E27871" w:rsidRPr="00E27871" w:rsidRDefault="00E27871" w:rsidP="00E27871">
      <w:r w:rsidRPr="00E27871">
        <w:t>Глава ВЭБ.РФ рассказал, что недавно группа доложила Минпросвещения, ФАС и президенту о принципах ценообразования на учебники, чтобы постепенно снижать их стоимость. По словам Игоря Шувалова, за последние два года стоимость учебников значительно уменьшилась. Компания «Просвещение» будет стремиться к тому, чтобы пособия были более доступны, учитывая ограниченные возможности региональных бюджетов, подчеркнул он.</w:t>
      </w:r>
    </w:p>
    <w:p w14:paraId="152A5D93" w14:textId="77777777" w:rsidR="00E27871" w:rsidRPr="00E27871" w:rsidRDefault="00E27871" w:rsidP="00E27871">
      <w:r w:rsidRPr="00E27871">
        <w:lastRenderedPageBreak/>
        <w:t>Кроме того, в управление «Просвещения» передаются построенные в рамках федерального проекта «Образование» при участии ВЭБ.РФ школы.</w:t>
      </w:r>
    </w:p>
    <w:p w14:paraId="15547C9D" w14:textId="77777777" w:rsidR="00E27871" w:rsidRPr="00A42324" w:rsidRDefault="00E27871" w:rsidP="00E27871">
      <w:r w:rsidRPr="00A42324">
        <w:t>О связи техлидерства со школьным образованием</w:t>
      </w:r>
    </w:p>
    <w:p w14:paraId="653D4CF4" w14:textId="77777777" w:rsidR="00E27871" w:rsidRPr="00A42324" w:rsidRDefault="00E27871" w:rsidP="00E27871">
      <w:r w:rsidRPr="00A42324">
        <w:t>Создание единых государственных учебников важный, но не единственный элемент образования для формирования достойного выпускника, считает председатель ВЭБа. Выпускник школы должен обладать совокупностью навыков, чтобы конкурировать за бюджетные места в лучших российских вузах, отметил он. «Просвещение» должно стать «реальным помощником» системе общего образования, чтобы готовить первоклассных выпускников, подчеркнул Игорь Шувалов.</w:t>
      </w:r>
    </w:p>
    <w:p w14:paraId="7BBE1623" w14:textId="77777777" w:rsidR="00E27871" w:rsidRPr="00A42324" w:rsidRDefault="00E27871" w:rsidP="00E27871">
      <w:r w:rsidRPr="00A42324">
        <w:t>«Мы уверены, что технологическое лидерство начинается с развития общего образования, а не с работы первоклассных инженеров и конструкторов, хотя это тоже очень важно. Однако лидерство сегодняшнего дня и завтрашнего дня - это первоклассные школьники и выпускники наших школ. Дальше в системе ВЭБа, если развивать тему образования, существует Сколтех" - один из лучших технологических вузов», - заявил он.</w:t>
      </w:r>
    </w:p>
    <w:p w14:paraId="46643354" w14:textId="77777777" w:rsidR="00E27871" w:rsidRPr="00A42324" w:rsidRDefault="00E27871" w:rsidP="00E27871">
      <w:r w:rsidRPr="00A42324">
        <w:t>Сегодня «Сколтех» рассматривает возможность запуска бакалавриата по отдельной программе или совместно с ведущими вузами.</w:t>
      </w:r>
    </w:p>
    <w:p w14:paraId="0D11E5AD" w14:textId="77777777" w:rsidR="00E27871" w:rsidRPr="00A42324" w:rsidRDefault="00E27871" w:rsidP="00E27871">
      <w:r w:rsidRPr="00A42324">
        <w:t>О фокусе ВЭБа на проектах для качества жизни</w:t>
      </w:r>
    </w:p>
    <w:p w14:paraId="02A4CE41" w14:textId="77777777" w:rsidR="00E27871" w:rsidRPr="00A42324" w:rsidRDefault="00E27871" w:rsidP="00E27871">
      <w:r w:rsidRPr="00A42324">
        <w:t>Госкорпорация по линии, связанной с обычными кредитными продуктами, будет прежде всего концентрироваться на том, что окружает людей, заявил Игорь Шувалов. Речь идет о базовой безопасности, кибербезопасности, формировании здорового образа жизни, новых формах лекарств, а также обучении и получении новых навыков, чтобы быть востребованным на рынке.</w:t>
      </w:r>
    </w:p>
    <w:p w14:paraId="07895421" w14:textId="77777777" w:rsidR="00E27871" w:rsidRPr="00A42324" w:rsidRDefault="00E27871" w:rsidP="00E27871">
      <w:r w:rsidRPr="00A42324">
        <w:t>«Всё это обладает высоким спросом на российском рынке. &lt;&gt; По данным проектам мы надеемся на то, что нам удастся работать как кредитной организации, оперируя на финансовом рынке, в том числе с пенсионными накоплениями», - отметил глава ВЭБа.</w:t>
      </w:r>
    </w:p>
    <w:p w14:paraId="3A6D3887" w14:textId="77777777" w:rsidR="00E27871" w:rsidRPr="00A42324" w:rsidRDefault="00E27871" w:rsidP="00E27871">
      <w:r w:rsidRPr="00A42324">
        <w:t>Сейчас ВЭБ.РФ вместе с правительством разрабатывает законопроект, который позволит создать объединенный пенсионный фонд, где контрольный пакет будет принадлежать государственным организациям. По словам Игоря Шувалова, рассматриваются ВЭБ и ВТБ. В этот же период должна будет решиться судьба застрахованных лиц, так называемых молчунов, добавил он.</w:t>
      </w:r>
    </w:p>
    <w:p w14:paraId="0B1E68E8" w14:textId="77777777" w:rsidR="00E27871" w:rsidRPr="00A42324" w:rsidRDefault="00E27871" w:rsidP="00E27871">
      <w:r w:rsidRPr="00A42324">
        <w:t>«Когда будет принят соответствующий федеральный закон, у группы развития появится доступ к дополнительной финансовой возможности для того, чтобы оперировать в том числе долгосрочными сбережениями граждан, пенсионными накоплениями, инвестируя эти средства в современные технологические проекты», - рассказал председатель ВЭБа.</w:t>
      </w:r>
    </w:p>
    <w:p w14:paraId="28AB369E" w14:textId="77777777" w:rsidR="00E27871" w:rsidRPr="00A42324" w:rsidRDefault="00E27871" w:rsidP="00E27871">
      <w:r w:rsidRPr="00A42324">
        <w:t>По сложным капиталоемким проектам государственный институт развития намерен работать с правительством. «Понимаем, что сейчас такая поддержка не по всем направлениям возможна», - уточнил он. В частности, это касается нового авиапарка, выведения спутников на орбиту, когда обычного кредитного продукта и обычных инструментов окупаемости недостаточно.</w:t>
      </w:r>
    </w:p>
    <w:p w14:paraId="4B5B16ED" w14:textId="77777777" w:rsidR="00E27871" w:rsidRPr="00A42324" w:rsidRDefault="00E27871" w:rsidP="00E27871">
      <w:r w:rsidRPr="00A42324">
        <w:t>О современных предпринимателях</w:t>
      </w:r>
    </w:p>
    <w:p w14:paraId="008B5F8A" w14:textId="77777777" w:rsidR="00E27871" w:rsidRPr="00A42324" w:rsidRDefault="00E27871" w:rsidP="00E27871">
      <w:r w:rsidRPr="00A42324">
        <w:lastRenderedPageBreak/>
        <w:t>Современный предприниматель сильно отличается от предпринимателя 80-90-х годов, выразил мнение глава ВЭБ.РФ. «Люди, которые занимаются сегодня предпринимательством, молодые люди 35-40 лет, они не имеют никакого отношения к приватизации, управляют активами, которые созданы, как правило, ими самими и их коллективами. Это люди, которые не стремятся к показному потребительству. Это люди, которые думают о городах, в которых живут, о благоустройстве пространства вокруг себя и в том числе продвигают повестку по увеличению рождаемости», - заявил Игорь Шувалов.</w:t>
      </w:r>
    </w:p>
    <w:p w14:paraId="7DDCD1A6" w14:textId="77777777" w:rsidR="00E27871" w:rsidRPr="00A42324" w:rsidRDefault="00E27871" w:rsidP="00E27871">
      <w:r w:rsidRPr="00A42324">
        <w:t>Он добавил, что предприниматели понимают свою задачу как «зарабатывание капитала для продвижения нового качества жизни».</w:t>
      </w:r>
    </w:p>
    <w:p w14:paraId="1B63C711" w14:textId="77777777" w:rsidR="00E27871" w:rsidRPr="00A42324" w:rsidRDefault="00E27871" w:rsidP="00E27871">
      <w:r w:rsidRPr="00A42324">
        <w:t>Председатель ВЭБа также обратил внимание на возникающую у некоторых людей иллюзию, что достичь процветания граждан можно с помощью «государственного дирижирования». По его словам, такая точка зрения неверна.</w:t>
      </w:r>
    </w:p>
    <w:p w14:paraId="5DD89C7C" w14:textId="77777777" w:rsidR="00E27871" w:rsidRPr="00A42324" w:rsidRDefault="00E27871" w:rsidP="00E27871">
      <w:r w:rsidRPr="00A42324">
        <w:t>«Только при обеспечении частно-государственного партнерства и продвижении предпринимательской ценности, когда возникает партнерство между работодателем и работником, можно добиться решения важных задач и новых результатов в бизнесе. Для малых и средних компаний это такая же тяжелая работа, поскольку условия современного бизнес-климата не лучшие», - заключил он.</w:t>
      </w:r>
    </w:p>
    <w:p w14:paraId="59F81B8F" w14:textId="77777777" w:rsidR="00E27871" w:rsidRPr="00A42324" w:rsidRDefault="00E27871" w:rsidP="00E27871">
      <w:r w:rsidRPr="00A42324">
        <w:t>О совместной платформе со «Сбером»</w:t>
      </w:r>
    </w:p>
    <w:p w14:paraId="1E4626FA" w14:textId="77777777" w:rsidR="00E27871" w:rsidRPr="00A42324" w:rsidRDefault="00E27871" w:rsidP="00E27871">
      <w:r w:rsidRPr="00A42324">
        <w:t>ВЭБ совместно со «Сбером» запустил платформу по поиску, отбору и подготовке новых технологических проектов с участием банков, региональных организаций развития и бизнеса, рассказал Игорь Шувалов. Проект призван показать, какие технологические проекты можно будет запустить при улучшении макроэкономической ситуации в стране.</w:t>
      </w:r>
    </w:p>
    <w:p w14:paraId="0451F920" w14:textId="77777777" w:rsidR="00E27871" w:rsidRPr="00A42324" w:rsidRDefault="00E27871" w:rsidP="00E27871">
      <w:r w:rsidRPr="00A42324">
        <w:t>«Ведь не до бесконечности будет высокая ключевая ставка, не до бесконечности мы будем жить в условиях такого бюджетного ограничения и других сложностей, которые мы сейчас переживаем», - сказал он.</w:t>
      </w:r>
    </w:p>
    <w:p w14:paraId="57CEEBDC" w14:textId="77777777" w:rsidR="00E27871" w:rsidRPr="00A42324" w:rsidRDefault="00E27871" w:rsidP="00E27871">
      <w:r w:rsidRPr="00A42324">
        <w:t>Игорь Шувалов отметил, что у предпринимателей есть вопросы, «как рынок будет вести себя дальше». По словам главы ВЭБа, рынок будет вести себя активнее при изменении макроэкономики. Проект со «Сбером» призван подготовить почву для этого.</w:t>
      </w:r>
    </w:p>
    <w:p w14:paraId="383B2958" w14:textId="77777777" w:rsidR="00E27871" w:rsidRPr="00A42324" w:rsidRDefault="00E27871" w:rsidP="00E27871">
      <w:r w:rsidRPr="00A42324">
        <w:t>О развитии инвестиционного климата</w:t>
      </w:r>
    </w:p>
    <w:p w14:paraId="50ADE750" w14:textId="77777777" w:rsidR="00E27871" w:rsidRPr="00A42324" w:rsidRDefault="00E27871" w:rsidP="00E27871">
      <w:r w:rsidRPr="00A42324">
        <w:t>Государство должно защищать и поощрять право предпринимателей на риск: работу с рыночными возможностями, поиск партнеров, запуск предприятий и инвестиции, отметил Игорь Шувалов.</w:t>
      </w:r>
    </w:p>
    <w:p w14:paraId="3A8FD9CE" w14:textId="77777777" w:rsidR="00E27871" w:rsidRPr="00A42324" w:rsidRDefault="00E27871" w:rsidP="00E27871">
      <w:r w:rsidRPr="00A42324">
        <w:t>«Часто мы преувеличиваем значение законодательства, которое может решить проблему. Без законодательства решить проблему нельзя. Но само правоприменение должно быть достаточно лояльно по отношению к предпринимательству. Мы в таких жестких условиях, когда дисциплина должна быть во всем. Сейчас расслабляться нельзя, нужна полная мобилизация сил, исполнительная дисциплина на всех уровнях. &lt;&gt; Однако право на риск, работа с возможностями на рынке, поиск партнеров, запуск предприятий и инвестиций в целом, когда люди рискуют своим капиталом, это всё должно быть государством защищено и поощряться», - сказал председатель ВЭБ.РФ.</w:t>
      </w:r>
    </w:p>
    <w:p w14:paraId="3BA38356" w14:textId="77777777" w:rsidR="00E27871" w:rsidRPr="00A42324" w:rsidRDefault="00E27871" w:rsidP="00E27871">
      <w:r w:rsidRPr="00A42324">
        <w:t xml:space="preserve">Он пояснил, что необходимо создать «атмосферу поддержки тех, кто рискует капиталом для достижения цели». По его словам, сейчас часто у предпринимателей «эту охоту </w:t>
      </w:r>
      <w:r w:rsidRPr="00A42324">
        <w:lastRenderedPageBreak/>
        <w:t>отбивают». Именно поэтому только изменениями законодательства этот вопрос не решить, считает глава ВЭБа.</w:t>
      </w:r>
    </w:p>
    <w:p w14:paraId="0AF2495F" w14:textId="77777777" w:rsidR="00E27871" w:rsidRPr="00A42324" w:rsidRDefault="00E27871" w:rsidP="00E27871">
      <w:r w:rsidRPr="00A42324">
        <w:t>Необходимо поддерживать добросовестных предпринимателей, чтобы они пошли на риск и направили сбережения на инвестиционное развитие. «Закон в любом случае нужно развивать, но лояльное отношение со стороны государственного управления, включая правоохранительную систему, должно быть изменено», - отметил Игорь Шувалов.</w:t>
      </w:r>
    </w:p>
    <w:p w14:paraId="705E295D" w14:textId="4644402E" w:rsidR="00E27871" w:rsidRPr="00A42324" w:rsidRDefault="001E120B" w:rsidP="00E27871">
      <w:hyperlink r:id="rId49" w:history="1">
        <w:r w:rsidR="00E27871" w:rsidRPr="004C1ACA">
          <w:rPr>
            <w:rStyle w:val="a3"/>
            <w:lang w:val="en-US"/>
          </w:rPr>
          <w:t>https</w:t>
        </w:r>
        <w:r w:rsidR="00E27871" w:rsidRPr="00A42324">
          <w:rPr>
            <w:rStyle w:val="a3"/>
          </w:rPr>
          <w:t>://</w:t>
        </w:r>
        <w:r w:rsidR="00E27871" w:rsidRPr="004C1ACA">
          <w:rPr>
            <w:rStyle w:val="a3"/>
            <w:lang w:val="en-US"/>
          </w:rPr>
          <w:t>expert</w:t>
        </w:r>
        <w:r w:rsidR="00E27871" w:rsidRPr="00A42324">
          <w:rPr>
            <w:rStyle w:val="a3"/>
          </w:rPr>
          <w:t>.</w:t>
        </w:r>
        <w:r w:rsidR="00E27871" w:rsidRPr="004C1ACA">
          <w:rPr>
            <w:rStyle w:val="a3"/>
            <w:lang w:val="en-US"/>
          </w:rPr>
          <w:t>ru</w:t>
        </w:r>
        <w:r w:rsidR="00E27871" w:rsidRPr="00A42324">
          <w:rPr>
            <w:rStyle w:val="a3"/>
          </w:rPr>
          <w:t>/</w:t>
        </w:r>
        <w:r w:rsidR="00E27871" w:rsidRPr="004C1ACA">
          <w:rPr>
            <w:rStyle w:val="a3"/>
            <w:lang w:val="en-US"/>
          </w:rPr>
          <w:t>ekonomika</w:t>
        </w:r>
        <w:r w:rsidR="00E27871" w:rsidRPr="00A42324">
          <w:rPr>
            <w:rStyle w:val="a3"/>
          </w:rPr>
          <w:t>/</w:t>
        </w:r>
        <w:r w:rsidR="00E27871" w:rsidRPr="004C1ACA">
          <w:rPr>
            <w:rStyle w:val="a3"/>
            <w:lang w:val="en-US"/>
          </w:rPr>
          <w:t>neobkhodimo</w:t>
        </w:r>
        <w:r w:rsidR="00E27871" w:rsidRPr="00A42324">
          <w:rPr>
            <w:rStyle w:val="a3"/>
          </w:rPr>
          <w:t>-</w:t>
        </w:r>
        <w:r w:rsidR="00E27871" w:rsidRPr="004C1ACA">
          <w:rPr>
            <w:rStyle w:val="a3"/>
            <w:lang w:val="en-US"/>
          </w:rPr>
          <w:t>sozdat</w:t>
        </w:r>
        <w:r w:rsidR="00E27871" w:rsidRPr="00A42324">
          <w:rPr>
            <w:rStyle w:val="a3"/>
          </w:rPr>
          <w:t>-</w:t>
        </w:r>
        <w:r w:rsidR="00E27871" w:rsidRPr="004C1ACA">
          <w:rPr>
            <w:rStyle w:val="a3"/>
            <w:lang w:val="en-US"/>
          </w:rPr>
          <w:t>atmosferu</w:t>
        </w:r>
        <w:r w:rsidR="00E27871" w:rsidRPr="00A42324">
          <w:rPr>
            <w:rStyle w:val="a3"/>
          </w:rPr>
          <w:t>-</w:t>
        </w:r>
        <w:r w:rsidR="00E27871" w:rsidRPr="004C1ACA">
          <w:rPr>
            <w:rStyle w:val="a3"/>
            <w:lang w:val="en-US"/>
          </w:rPr>
          <w:t>podderzhki</w:t>
        </w:r>
        <w:r w:rsidR="00E27871" w:rsidRPr="00A42324">
          <w:rPr>
            <w:rStyle w:val="a3"/>
          </w:rPr>
          <w:t>-</w:t>
        </w:r>
        <w:r w:rsidR="00E27871" w:rsidRPr="004C1ACA">
          <w:rPr>
            <w:rStyle w:val="a3"/>
            <w:lang w:val="en-US"/>
          </w:rPr>
          <w:t>tekh</w:t>
        </w:r>
        <w:r w:rsidR="00E27871" w:rsidRPr="00A42324">
          <w:rPr>
            <w:rStyle w:val="a3"/>
          </w:rPr>
          <w:t>-</w:t>
        </w:r>
        <w:r w:rsidR="00E27871" w:rsidRPr="004C1ACA">
          <w:rPr>
            <w:rStyle w:val="a3"/>
            <w:lang w:val="en-US"/>
          </w:rPr>
          <w:t>kto</w:t>
        </w:r>
        <w:r w:rsidR="00E27871" w:rsidRPr="00A42324">
          <w:rPr>
            <w:rStyle w:val="a3"/>
          </w:rPr>
          <w:t>-</w:t>
        </w:r>
        <w:r w:rsidR="00E27871" w:rsidRPr="004C1ACA">
          <w:rPr>
            <w:rStyle w:val="a3"/>
            <w:lang w:val="en-US"/>
          </w:rPr>
          <w:t>riskuet</w:t>
        </w:r>
        <w:r w:rsidR="00E27871" w:rsidRPr="00A42324">
          <w:rPr>
            <w:rStyle w:val="a3"/>
          </w:rPr>
          <w:t>-</w:t>
        </w:r>
        <w:r w:rsidR="00E27871" w:rsidRPr="004C1ACA">
          <w:rPr>
            <w:rStyle w:val="a3"/>
            <w:lang w:val="en-US"/>
          </w:rPr>
          <w:t>kapitalom</w:t>
        </w:r>
        <w:r w:rsidR="00E27871" w:rsidRPr="00A42324">
          <w:rPr>
            <w:rStyle w:val="a3"/>
          </w:rPr>
          <w:t>-</w:t>
        </w:r>
        <w:r w:rsidR="00E27871" w:rsidRPr="004C1ACA">
          <w:rPr>
            <w:rStyle w:val="a3"/>
            <w:lang w:val="en-US"/>
          </w:rPr>
          <w:t>dlya</w:t>
        </w:r>
        <w:r w:rsidR="00E27871" w:rsidRPr="00A42324">
          <w:rPr>
            <w:rStyle w:val="a3"/>
          </w:rPr>
          <w:t>-</w:t>
        </w:r>
        <w:r w:rsidR="00E27871" w:rsidRPr="004C1ACA">
          <w:rPr>
            <w:rStyle w:val="a3"/>
            <w:lang w:val="en-US"/>
          </w:rPr>
          <w:t>dostizheniya</w:t>
        </w:r>
        <w:r w:rsidR="00E27871" w:rsidRPr="00A42324">
          <w:rPr>
            <w:rStyle w:val="a3"/>
          </w:rPr>
          <w:t>-</w:t>
        </w:r>
        <w:r w:rsidR="00E27871" w:rsidRPr="004C1ACA">
          <w:rPr>
            <w:rStyle w:val="a3"/>
            <w:lang w:val="en-US"/>
          </w:rPr>
          <w:t>tseli</w:t>
        </w:r>
      </w:hyperlink>
      <w:r w:rsidR="00E27871" w:rsidRPr="00A42324">
        <w:t xml:space="preserve"> </w:t>
      </w:r>
    </w:p>
    <w:p w14:paraId="7FAE73DD" w14:textId="77777777" w:rsidR="00227F83" w:rsidRPr="00870AFE" w:rsidRDefault="00227F83" w:rsidP="00227F83">
      <w:pPr>
        <w:pStyle w:val="2"/>
      </w:pPr>
      <w:bookmarkStart w:id="154" w:name="_Toc231451780"/>
      <w:r w:rsidRPr="00870AFE">
        <w:t>ТАСС, 03.06.2026, ВЭБ.РФ ожидает предписаний ЦБ по резервированию капитала</w:t>
      </w:r>
      <w:bookmarkEnd w:id="154"/>
    </w:p>
    <w:p w14:paraId="629FDDC5" w14:textId="77777777" w:rsidR="00227F83" w:rsidRPr="00870AFE" w:rsidRDefault="00227F83" w:rsidP="008E43D6">
      <w:pPr>
        <w:pStyle w:val="3"/>
      </w:pPr>
      <w:bookmarkStart w:id="155" w:name="_Toc231451781"/>
      <w:r w:rsidRPr="00870AFE">
        <w:t>Госкорпорация ВЭБ.РФ в условиях, когда кредитный портфель ведет себя не совсем устойчиво, ожидает предписаний Центрального банка по резервированию капитала. Об этом сообщил председатель ВЭБ.РФ Игорь Шувалов на пленарном заседании Совета Федерации.</w:t>
      </w:r>
      <w:bookmarkEnd w:id="155"/>
    </w:p>
    <w:p w14:paraId="2A0BAB67" w14:textId="3433C2EB" w:rsidR="00227F83" w:rsidRPr="00870AFE" w:rsidRDefault="00870AFE" w:rsidP="00227F83">
      <w:r>
        <w:t>«</w:t>
      </w:r>
      <w:r w:rsidR="00227F83" w:rsidRPr="00870AFE">
        <w:t>Достаточность капитала ВЭБа - свыше 16%. Однако в условиях, когда кредитный портфель себя ведет не совсем устойчиво, я так мягко скажу. Мы ожидаем определенных предписаний Центрального банка или при взаимодействии с Центральным банком о резервировании капитала</w:t>
      </w:r>
      <w:r>
        <w:t>»</w:t>
      </w:r>
      <w:r w:rsidR="00227F83" w:rsidRPr="00870AFE">
        <w:t>, - сказал Шувалов.</w:t>
      </w:r>
    </w:p>
    <w:p w14:paraId="1CBB6A48" w14:textId="77777777" w:rsidR="00227F83" w:rsidRPr="00870AFE" w:rsidRDefault="00227F83" w:rsidP="00227F83">
      <w:r w:rsidRPr="00870AFE">
        <w:t>Он отметил, что ВЭБ.РФ будет всегда выполнять нормативы, которые устанавливает Центральный банк, чтобы у Минфина и ЦБ не было сомнений в том, что госкорпорация является стабильной кредитной организацией.</w:t>
      </w:r>
    </w:p>
    <w:p w14:paraId="5CE91A28" w14:textId="7ECC370B" w:rsidR="00227F83" w:rsidRPr="00870AFE" w:rsidRDefault="00870AFE" w:rsidP="00227F83">
      <w:r>
        <w:t>«</w:t>
      </w:r>
      <w:r w:rsidR="00227F83" w:rsidRPr="00870AFE">
        <w:t>При том, что функции наши разнообразны, мы в первую очередь все-таки кредитная организация и не несем дополнительных рисков финансовой системе Российской Федерации</w:t>
      </w:r>
      <w:r>
        <w:t>»</w:t>
      </w:r>
      <w:r w:rsidR="00227F83" w:rsidRPr="00870AFE">
        <w:t>, - подчеркнул Шувалов.</w:t>
      </w:r>
    </w:p>
    <w:p w14:paraId="759D4DBD" w14:textId="77777777" w:rsidR="00227F83" w:rsidRPr="00870AFE" w:rsidRDefault="00227F83" w:rsidP="00227F83">
      <w:r w:rsidRPr="00870AFE">
        <w:t>По его словам, портфель госкорпорации по традиционным проектам будет по-прежнему развиваться, но в тех темпах, по которым ВЭБ.РФ будет получать соответствующие указания от президента и правительства РФ, взаимодействуя с региональными властями.</w:t>
      </w:r>
    </w:p>
    <w:p w14:paraId="2EBC4A5E" w14:textId="0A3EF198" w:rsidR="00227F83" w:rsidRPr="00870AFE" w:rsidRDefault="00870AFE" w:rsidP="00227F83">
      <w:r>
        <w:t>«</w:t>
      </w:r>
      <w:r w:rsidR="00227F83" w:rsidRPr="00870AFE">
        <w:t>Сейчас мы пока временно собираем заявки по всем этим проектам из субъектов. Работаем по линии поддержки субъектов РФ достаточно активно, регулярно с Агентством стратегических инициатив выезжаем в регионы</w:t>
      </w:r>
      <w:r>
        <w:t>»</w:t>
      </w:r>
      <w:r w:rsidR="00227F83" w:rsidRPr="00870AFE">
        <w:t>, - добавил глава ВЭБ.РФ.</w:t>
      </w:r>
    </w:p>
    <w:p w14:paraId="745742F3" w14:textId="5DF170AB" w:rsidR="00227F83" w:rsidRPr="00870AFE" w:rsidRDefault="001E120B" w:rsidP="00227F83">
      <w:hyperlink r:id="rId50" w:history="1">
        <w:r w:rsidR="00227F83" w:rsidRPr="00870AFE">
          <w:rPr>
            <w:rStyle w:val="a3"/>
          </w:rPr>
          <w:t>https://tass.ru/ekonomika/27625543</w:t>
        </w:r>
      </w:hyperlink>
      <w:r w:rsidR="00227F83" w:rsidRPr="00870AFE">
        <w:t xml:space="preserve"> </w:t>
      </w:r>
    </w:p>
    <w:p w14:paraId="7578E100" w14:textId="047C8CCA" w:rsidR="00A6309A" w:rsidRPr="00870AFE" w:rsidRDefault="00A6309A" w:rsidP="00A6309A">
      <w:pPr>
        <w:pStyle w:val="2"/>
      </w:pPr>
      <w:bookmarkStart w:id="156" w:name="_Toc231451782"/>
      <w:r w:rsidRPr="00870AFE">
        <w:t xml:space="preserve">Интерфакс, 03.06.2026, Нерезиденты пока не проводили сделки по счетам </w:t>
      </w:r>
      <w:r w:rsidR="00870AFE">
        <w:t>«</w:t>
      </w:r>
      <w:r w:rsidRPr="00870AFE">
        <w:t>Ин</w:t>
      </w:r>
      <w:r w:rsidR="00870AFE">
        <w:t>»</w:t>
      </w:r>
      <w:bookmarkEnd w:id="156"/>
    </w:p>
    <w:p w14:paraId="395CBDBA" w14:textId="6E35D014" w:rsidR="00A6309A" w:rsidRPr="00870AFE" w:rsidRDefault="00A6309A" w:rsidP="008E43D6">
      <w:pPr>
        <w:pStyle w:val="3"/>
      </w:pPr>
      <w:bookmarkStart w:id="157" w:name="_Toc231451783"/>
      <w:r w:rsidRPr="00870AFE">
        <w:t xml:space="preserve">Иностранные инвесторы пока не совершали операции на российском фондовом рынке через счета типа </w:t>
      </w:r>
      <w:r w:rsidR="00870AFE">
        <w:t>«</w:t>
      </w:r>
      <w:r w:rsidRPr="00870AFE">
        <w:t>Ин</w:t>
      </w:r>
      <w:r w:rsidR="00870AFE">
        <w:t>»</w:t>
      </w:r>
      <w:r w:rsidRPr="00870AFE">
        <w:t>, сообщил журналистам в кулуарах ПМЭФ замминистра финансов Иван Чебесков.</w:t>
      </w:r>
      <w:bookmarkEnd w:id="157"/>
    </w:p>
    <w:p w14:paraId="35E764CF" w14:textId="67E8E2D5" w:rsidR="00A6309A" w:rsidRPr="00870AFE" w:rsidRDefault="00870AFE" w:rsidP="00A6309A">
      <w:r>
        <w:t>«</w:t>
      </w:r>
      <w:r w:rsidR="00A6309A" w:rsidRPr="00870AFE">
        <w:t xml:space="preserve">Открытые счета </w:t>
      </w:r>
      <w:r>
        <w:t>«</w:t>
      </w:r>
      <w:r w:rsidR="00A6309A" w:rsidRPr="00870AFE">
        <w:t>Ин</w:t>
      </w:r>
      <w:r>
        <w:t>»</w:t>
      </w:r>
      <w:r w:rsidR="00A6309A" w:rsidRPr="00870AFE">
        <w:t xml:space="preserve"> есть, насколько я знаю. Но пока, насколько мне известно, инвестиций по ним нет</w:t>
      </w:r>
      <w:r>
        <w:t>»</w:t>
      </w:r>
      <w:r w:rsidR="00A6309A" w:rsidRPr="00870AFE">
        <w:t>, - сказал он.</w:t>
      </w:r>
    </w:p>
    <w:p w14:paraId="091323AE" w14:textId="6972283F" w:rsidR="00A6309A" w:rsidRPr="00870AFE" w:rsidRDefault="00A6309A" w:rsidP="00A6309A">
      <w:r w:rsidRPr="00870AFE">
        <w:lastRenderedPageBreak/>
        <w:t xml:space="preserve">Он отметил, что иностранные инвесторы в первую очередь опасаются не российского, а зарубежного законодательства. </w:t>
      </w:r>
      <w:r w:rsidR="00870AFE">
        <w:t>«</w:t>
      </w:r>
      <w:r w:rsidRPr="00870AFE">
        <w:t>Создавая свою инфраструктуру, мы таким образом посылаем сигнал, что как Российская Федерация мы открыты к любым инвестициям. И готовы эти инвестиции, даже происхождения из недружественных стран, полностью защищать</w:t>
      </w:r>
      <w:r w:rsidR="00870AFE">
        <w:t>»</w:t>
      </w:r>
      <w:r w:rsidRPr="00870AFE">
        <w:t>, - добавил Чебесков.</w:t>
      </w:r>
    </w:p>
    <w:p w14:paraId="3E4C92D1" w14:textId="348D8261" w:rsidR="00A6309A" w:rsidRPr="00870AFE" w:rsidRDefault="00870AFE" w:rsidP="00A6309A">
      <w:r>
        <w:t>«</w:t>
      </w:r>
      <w:r w:rsidR="00A6309A" w:rsidRPr="00870AFE">
        <w:t>Нам главное - создать условия и послать определенные сигналы</w:t>
      </w:r>
      <w:r>
        <w:t>»</w:t>
      </w:r>
      <w:r w:rsidR="00A6309A" w:rsidRPr="00870AFE">
        <w:t>, - резюмировал замминистра.</w:t>
      </w:r>
    </w:p>
    <w:p w14:paraId="1AA93624" w14:textId="00F69F22" w:rsidR="00A6309A" w:rsidRPr="00870AFE" w:rsidRDefault="00A6309A" w:rsidP="00A6309A">
      <w:r w:rsidRPr="00870AFE">
        <w:t>В мае замминистра финансов Алексей Моисеев сообщил, что нерезиденты открыли несколько счетов типа</w:t>
      </w:r>
      <w:r w:rsidR="00870AFE">
        <w:t>»</w:t>
      </w:r>
      <w:r w:rsidRPr="00870AFE">
        <w:t xml:space="preserve"> Ин</w:t>
      </w:r>
      <w:r w:rsidR="00870AFE">
        <w:t>»</w:t>
      </w:r>
      <w:r w:rsidRPr="00870AFE">
        <w:t>.</w:t>
      </w:r>
    </w:p>
    <w:p w14:paraId="688ED13A" w14:textId="768CBF72" w:rsidR="00A6309A" w:rsidRPr="00870AFE" w:rsidRDefault="00A6309A" w:rsidP="00A6309A">
      <w:r w:rsidRPr="00870AFE">
        <w:t xml:space="preserve">Президент Владимир Путин в июле 2025 года подписал указ №436 </w:t>
      </w:r>
      <w:r w:rsidR="00870AFE">
        <w:t>«</w:t>
      </w:r>
      <w:r w:rsidRPr="00870AFE">
        <w:t>О дополнительных гарантиях прав иностранных инвесторов</w:t>
      </w:r>
      <w:r w:rsidR="00870AFE">
        <w:t>»</w:t>
      </w:r>
      <w:r w:rsidRPr="00870AFE">
        <w:t xml:space="preserve">, положения которого распространяются на нерезидентов как из дружественных, так и из недружественных стран. Для новых инвестиций им необходимо открыть счет нового типа - </w:t>
      </w:r>
      <w:r w:rsidR="00870AFE">
        <w:t>«</w:t>
      </w:r>
      <w:r w:rsidRPr="00870AFE">
        <w:t>Ин</w:t>
      </w:r>
      <w:r w:rsidR="00870AFE">
        <w:t>»</w:t>
      </w:r>
      <w:r w:rsidRPr="00870AFE">
        <w:t>. Средства с этих счетов нерезиденты могут переводить за рубеж.</w:t>
      </w:r>
    </w:p>
    <w:p w14:paraId="49FD8938" w14:textId="508AAAE3" w:rsidR="00A6309A" w:rsidRPr="00870AFE" w:rsidRDefault="00870AFE" w:rsidP="00A6309A">
      <w:r>
        <w:t>«</w:t>
      </w:r>
      <w:r w:rsidR="00A6309A" w:rsidRPr="00870AFE">
        <w:t>Мосбиржа</w:t>
      </w:r>
      <w:r>
        <w:t>»</w:t>
      </w:r>
      <w:r w:rsidR="00A6309A" w:rsidRPr="00870AFE">
        <w:t xml:space="preserve"> предоставила возможность открытия счетов </w:t>
      </w:r>
      <w:r>
        <w:t>«</w:t>
      </w:r>
      <w:r w:rsidR="00A6309A" w:rsidRPr="00870AFE">
        <w:t>Ин</w:t>
      </w:r>
      <w:r>
        <w:t>»</w:t>
      </w:r>
      <w:r w:rsidR="00A6309A" w:rsidRPr="00870AFE">
        <w:t xml:space="preserve"> в декабре. Нерезидентам доступны анонимные сделки со всеми российскими акциями, облигациями и паями фондов в основном режиме (с расчетами Т+1), с производными финансовыми инструментами валютного рынка и рынка драгметаллов. Они также могут заключать сделки репо, участвовать в первичном размещении ценных бумаг.</w:t>
      </w:r>
    </w:p>
    <w:p w14:paraId="6A4A7EEB" w14:textId="430D0AF9" w:rsidR="00A6309A" w:rsidRPr="006700B6" w:rsidRDefault="001E120B" w:rsidP="00A6309A">
      <w:hyperlink r:id="rId51" w:history="1">
        <w:r w:rsidR="00A6309A" w:rsidRPr="00870AFE">
          <w:rPr>
            <w:rStyle w:val="a3"/>
          </w:rPr>
          <w:t>https://www.interfax.ru/forumspb/1093549</w:t>
        </w:r>
      </w:hyperlink>
      <w:r w:rsidR="00A6309A" w:rsidRPr="00870AFE">
        <w:t xml:space="preserve"> </w:t>
      </w:r>
    </w:p>
    <w:p w14:paraId="09B22BC8" w14:textId="253A672F" w:rsidR="00B23A53" w:rsidRPr="00916AD1" w:rsidRDefault="00B23A53" w:rsidP="00B23A53">
      <w:pPr>
        <w:pStyle w:val="2"/>
      </w:pPr>
      <w:bookmarkStart w:id="158" w:name="_Toc231451784"/>
      <w:r w:rsidRPr="00B23A53">
        <w:t>РИА Новости, 03.06.2026</w:t>
      </w:r>
      <w:r w:rsidRPr="00916AD1">
        <w:t>, Родители уже начали получать новую семейную выплату от Соцфонда</w:t>
      </w:r>
      <w:bookmarkEnd w:id="158"/>
    </w:p>
    <w:p w14:paraId="0C9D336E" w14:textId="0E841388" w:rsidR="00B23A53" w:rsidRPr="00916AD1" w:rsidRDefault="00B23A53" w:rsidP="00B23A53">
      <w:pPr>
        <w:pStyle w:val="3"/>
      </w:pPr>
      <w:bookmarkStart w:id="159" w:name="_Toc231451785"/>
      <w:r w:rsidRPr="00916AD1">
        <w:t>Семьи двух и более детей в России уже начали получать новую семейную выплату от Социального фонда, сообщили РИА Новости в пресс-службе фонда.</w:t>
      </w:r>
      <w:bookmarkEnd w:id="159"/>
    </w:p>
    <w:p w14:paraId="05CAB850" w14:textId="77777777" w:rsidR="00B23A53" w:rsidRPr="00916AD1" w:rsidRDefault="00B23A53" w:rsidP="00B23A53">
      <w:r w:rsidRPr="00916AD1">
        <w:t>Социальный фонд начал принимать обращения за новой семейной выплатой 1 июня .</w:t>
      </w:r>
    </w:p>
    <w:p w14:paraId="4D0D9520" w14:textId="77777777" w:rsidR="00B23A53" w:rsidRPr="00916AD1" w:rsidRDefault="00B23A53" w:rsidP="00B23A53">
      <w:r w:rsidRPr="00916AD1">
        <w:t>"Социальный фонд перечислил первые выплаты родителям, которые обратились за новой мерой поддержки на детей", - говорится в сообщении.</w:t>
      </w:r>
    </w:p>
    <w:p w14:paraId="1D1ED215" w14:textId="77777777" w:rsidR="00B23A53" w:rsidRPr="00916AD1" w:rsidRDefault="00B23A53" w:rsidP="00B23A53">
      <w:r w:rsidRPr="00916AD1">
        <w:t>Уточняется, что к середине дня 2 июня специалисты одобрили выплату родителям, воспитывающим 31 тысячу детей. В пресс-службе отметили, что на вынесение решения по заявке отводится десять дней и еще пять - на перевод средств. Назначение и выплата пособий в короткие сроки обеспечены благодаря высокой цифровизации работы фонда и развитию системы его сервисов.</w:t>
      </w:r>
    </w:p>
    <w:p w14:paraId="426E20DB" w14:textId="77777777" w:rsidR="00B23A53" w:rsidRPr="00916AD1" w:rsidRDefault="00B23A53" w:rsidP="00B23A53">
      <w:r w:rsidRPr="00916AD1">
        <w:t>Ранее глава Соцфонда Сергей Чирков заявлял, что сегодня большинство услуг фонд предоставляет быстрее регламентных сроков, в среднем за 4,5 дня.</w:t>
      </w:r>
    </w:p>
    <w:p w14:paraId="15EF585D" w14:textId="77777777" w:rsidR="00B23A53" w:rsidRPr="00916AD1" w:rsidRDefault="00B23A53" w:rsidP="00B23A53">
      <w:r w:rsidRPr="00916AD1">
        <w:t>Родители могут обратиться за пособием через портал госуслуг, клиентские службы фонда и МФЦ. В большинстве случаев для оформления нужно подать только заявление, остальные сведения Социальный фонд соберет и проверит самостоятельно.</w:t>
      </w:r>
    </w:p>
    <w:p w14:paraId="0AC70DE6" w14:textId="1A1DA35B" w:rsidR="00B23A53" w:rsidRPr="006700B6" w:rsidRDefault="00B23A53" w:rsidP="00B23A53">
      <w:r w:rsidRPr="00916AD1">
        <w:t xml:space="preserve">Как ранее сообщали в пресс-службе, такая поддержка доступна родителям двух и более детей, если среднедушевой доход семьи за 2025 год составил меньше 1,5 региональных </w:t>
      </w:r>
      <w:r w:rsidRPr="00916AD1">
        <w:lastRenderedPageBreak/>
        <w:t>прожиточных минимумов на человека, а имущество соответствует установленным критериям.</w:t>
      </w:r>
    </w:p>
    <w:p w14:paraId="00CFBE5F" w14:textId="7869979F" w:rsidR="0019741F" w:rsidRPr="0019741F" w:rsidRDefault="0019741F" w:rsidP="0019741F">
      <w:pPr>
        <w:pStyle w:val="2"/>
      </w:pPr>
      <w:bookmarkStart w:id="160" w:name="_Toc231451786"/>
      <w:r w:rsidRPr="0019741F">
        <w:t>ТАСС, 03.06.2026</w:t>
      </w:r>
      <w:r w:rsidRPr="003A17E7">
        <w:t>,</w:t>
      </w:r>
      <w:r w:rsidRPr="0019741F">
        <w:t xml:space="preserve"> Минфин: соцзаказ должен стать главным инструментом соцподдержки в регионах</w:t>
      </w:r>
      <w:bookmarkEnd w:id="160"/>
    </w:p>
    <w:p w14:paraId="37C95D3B" w14:textId="3D545805" w:rsidR="0019741F" w:rsidRPr="003A17E7" w:rsidRDefault="0019741F" w:rsidP="0019741F">
      <w:pPr>
        <w:pStyle w:val="3"/>
      </w:pPr>
      <w:bookmarkStart w:id="161" w:name="_Toc231451787"/>
      <w:r w:rsidRPr="003A17E7">
        <w:t>Механизм социального заказа предлагается использовать в качестве основного инструмента при запуске новых программ социальной поддержки в субъектах РФ. Об этом сообщил заместитель министра финансов РФ Николай Бегчин.</w:t>
      </w:r>
      <w:bookmarkEnd w:id="161"/>
    </w:p>
    <w:p w14:paraId="430A7387" w14:textId="77777777" w:rsidR="0019741F" w:rsidRPr="003A17E7" w:rsidRDefault="0019741F" w:rsidP="0019741F">
      <w:r w:rsidRPr="003A17E7">
        <w:t xml:space="preserve">"Предлагаем регионам проводить работу по активизации внедрения социального заказа в отрасль социальной сферы, акцентируя внимание именно на конкурентном распределении услуг среди исполнителей. Второе предложение - это использовать социальный заказ как базовый инструмент при реализации новых мер социальной поддержки", - сказал он на заседании рабочей группы "Социальное предпринимательство" комиссии Государственного </w:t>
      </w:r>
      <w:r w:rsidRPr="0019741F">
        <w:rPr>
          <w:lang w:val="en-US"/>
        </w:rPr>
        <w:t>c</w:t>
      </w:r>
      <w:r w:rsidRPr="003A17E7">
        <w:t>овета Российской Федерации по направлению "Эффективная и конкурентная экономика".</w:t>
      </w:r>
    </w:p>
    <w:p w14:paraId="02FEECBF" w14:textId="77777777" w:rsidR="0019741F" w:rsidRPr="003A17E7" w:rsidRDefault="0019741F" w:rsidP="0019741F">
      <w:r w:rsidRPr="003A17E7">
        <w:t>Бегчин отметил, что на сегодняшний день социальный заказ охватывает 85 регионов страны, более 30 млн человек и порядка 9 тыс. исполнителей услуг. Он подчеркнул, что социальный заказ формирует институциональную среду, нацеленную на снятие барьеров входа для организации социальной сферы, и формирует данные для прогнозирования потребительского спроса.</w:t>
      </w:r>
    </w:p>
    <w:p w14:paraId="08CD01AE" w14:textId="77777777" w:rsidR="0019741F" w:rsidRPr="003A17E7" w:rsidRDefault="0019741F" w:rsidP="0019741F">
      <w:r w:rsidRPr="003A17E7">
        <w:t>Петербургский международный экономический форум проходит с 3 по 6 июня. Главная тема - "Прагматичный диалог - путь к стабильному будущему". Программа форума посвящена формированию новой модели глобального развития в условиях трансформации мировой экономики.</w:t>
      </w:r>
    </w:p>
    <w:p w14:paraId="3BC61CB9" w14:textId="77777777" w:rsidR="0019741F" w:rsidRPr="003A17E7" w:rsidRDefault="0019741F" w:rsidP="0019741F">
      <w:r w:rsidRPr="003A17E7">
        <w:t>Организатор форума - Фонд Росконгресс. Генеральный информационный партнер - ТАСС.</w:t>
      </w:r>
    </w:p>
    <w:p w14:paraId="731A0C9F" w14:textId="7DD212B1" w:rsidR="0019741F" w:rsidRDefault="001E120B" w:rsidP="0019741F">
      <w:hyperlink r:id="rId52" w:history="1">
        <w:r w:rsidR="0019741F" w:rsidRPr="004C1ACA">
          <w:rPr>
            <w:rStyle w:val="a3"/>
            <w:lang w:val="en-US"/>
          </w:rPr>
          <w:t>https</w:t>
        </w:r>
        <w:r w:rsidR="0019741F" w:rsidRPr="006700B6">
          <w:rPr>
            <w:rStyle w:val="a3"/>
          </w:rPr>
          <w:t>://</w:t>
        </w:r>
        <w:r w:rsidR="0019741F" w:rsidRPr="004C1ACA">
          <w:rPr>
            <w:rStyle w:val="a3"/>
            <w:lang w:val="en-US"/>
          </w:rPr>
          <w:t>tass</w:t>
        </w:r>
        <w:r w:rsidR="0019741F" w:rsidRPr="006700B6">
          <w:rPr>
            <w:rStyle w:val="a3"/>
          </w:rPr>
          <w:t>.</w:t>
        </w:r>
        <w:r w:rsidR="0019741F" w:rsidRPr="004C1ACA">
          <w:rPr>
            <w:rStyle w:val="a3"/>
            <w:lang w:val="en-US"/>
          </w:rPr>
          <w:t>ru</w:t>
        </w:r>
        <w:r w:rsidR="0019741F" w:rsidRPr="006700B6">
          <w:rPr>
            <w:rStyle w:val="a3"/>
          </w:rPr>
          <w:t>/</w:t>
        </w:r>
        <w:r w:rsidR="0019741F" w:rsidRPr="004C1ACA">
          <w:rPr>
            <w:rStyle w:val="a3"/>
            <w:lang w:val="en-US"/>
          </w:rPr>
          <w:t>ekonomika</w:t>
        </w:r>
        <w:r w:rsidR="0019741F" w:rsidRPr="006700B6">
          <w:rPr>
            <w:rStyle w:val="a3"/>
          </w:rPr>
          <w:t>/27629659</w:t>
        </w:r>
      </w:hyperlink>
      <w:r w:rsidR="0019741F" w:rsidRPr="006700B6">
        <w:t xml:space="preserve"> </w:t>
      </w:r>
    </w:p>
    <w:p w14:paraId="4C521BCB" w14:textId="685D719C" w:rsidR="00387421" w:rsidRPr="006700B6" w:rsidRDefault="00387421" w:rsidP="00387421">
      <w:pPr>
        <w:pStyle w:val="2"/>
      </w:pPr>
      <w:bookmarkStart w:id="162" w:name="_Toc231451788"/>
      <w:r>
        <w:t>РИА Новости</w:t>
      </w:r>
      <w:r w:rsidRPr="00387421">
        <w:t>, 03.06.2026, Костин дал совет, куда вложить миллион рублей</w:t>
      </w:r>
      <w:bookmarkEnd w:id="162"/>
    </w:p>
    <w:p w14:paraId="14D3C8C0" w14:textId="77777777" w:rsidR="00387421" w:rsidRPr="00387421" w:rsidRDefault="00387421" w:rsidP="00387421">
      <w:pPr>
        <w:pStyle w:val="3"/>
      </w:pPr>
      <w:bookmarkStart w:id="163" w:name="_Toc231451789"/>
      <w:r w:rsidRPr="00387421">
        <w:t>Глава ВТБ Андрей Костин считает, что миллион рублей сейчас лучше всего положить на депозит. Об этом он сообщил журналистам в рамках ПМЭФ-2026.</w:t>
      </w:r>
      <w:bookmarkEnd w:id="163"/>
    </w:p>
    <w:p w14:paraId="64B43850" w14:textId="1BC91DEE" w:rsidR="00387421" w:rsidRPr="00387421" w:rsidRDefault="00387421" w:rsidP="00387421">
      <w:r w:rsidRPr="00387421">
        <w:t>"Ну конечно", - сказал Костин, отвечая на вопрос, считает ли он депозит выгодным инструментом для вложения.</w:t>
      </w:r>
    </w:p>
    <w:p w14:paraId="76915C30" w14:textId="04362B60" w:rsidR="00387421" w:rsidRPr="006700B6" w:rsidRDefault="00387421" w:rsidP="00387421">
      <w:r w:rsidRPr="00387421">
        <w:t>По его мнению, на фоне укрепления рубля 10-11% — это очень хорошая ставка.</w:t>
      </w:r>
    </w:p>
    <w:p w14:paraId="2297BC2B" w14:textId="77777777" w:rsidR="00387421" w:rsidRPr="00387421" w:rsidRDefault="00387421" w:rsidP="00387421">
      <w:r w:rsidRPr="00387421">
        <w:t>Банкир добавил, что на каком-то этапе он бы посоветовал перейти на фондовый рынок, но пока этот момент еще не настал.</w:t>
      </w:r>
    </w:p>
    <w:p w14:paraId="321A7631" w14:textId="77777777" w:rsidR="00387421" w:rsidRPr="00387421" w:rsidRDefault="00387421" w:rsidP="00387421">
      <w:r w:rsidRPr="00387421">
        <w:lastRenderedPageBreak/>
        <w:t>По словам Костина, волатильность рынка сейчас обусловлена действием геополитических факторов, которые в том числе связаны с ситуацией в Персидском заливе.</w:t>
      </w:r>
    </w:p>
    <w:p w14:paraId="3C3514F6" w14:textId="77777777" w:rsidR="00387421" w:rsidRPr="00387421" w:rsidRDefault="00387421" w:rsidP="00387421">
      <w:r w:rsidRPr="00387421">
        <w:t>В качестве второго варианта источника фиксированной доходности он назвал корпоративные облигации.</w:t>
      </w:r>
    </w:p>
    <w:p w14:paraId="5B71EF11" w14:textId="77777777" w:rsidR="00387421" w:rsidRPr="00387421" w:rsidRDefault="00387421" w:rsidP="00387421">
      <w:r w:rsidRPr="00387421">
        <w:t>"Если выше ставки и хорошая компания российская, то почему нет. Они, конечно, все будут выплачивать, проблем нет. Но уходить в инструмент с нефиксированным доходом я бы пока не стал. Мне кажется, период волатильности мы еще не прошли", - сказал Костин.</w:t>
      </w:r>
    </w:p>
    <w:p w14:paraId="586E0708" w14:textId="3CED46E1" w:rsidR="00387421" w:rsidRPr="00387421" w:rsidRDefault="00387421" w:rsidP="00387421">
      <w:r w:rsidRPr="00387421">
        <w:t>По прогнозу банкира, ключевая ставка продолжит снижаться, и в следующем году, если она придет к значению с одной цифрой, можно будет поискать другие инструменты.</w:t>
      </w:r>
    </w:p>
    <w:p w14:paraId="353CDA70" w14:textId="64CD6820" w:rsidR="00387421" w:rsidRPr="006700B6" w:rsidRDefault="001E120B" w:rsidP="00387421">
      <w:hyperlink r:id="rId53" w:history="1">
        <w:r w:rsidR="00387421" w:rsidRPr="004C1ACA">
          <w:rPr>
            <w:rStyle w:val="a3"/>
            <w:lang w:val="en-US"/>
          </w:rPr>
          <w:t>https</w:t>
        </w:r>
        <w:r w:rsidR="00387421" w:rsidRPr="006700B6">
          <w:rPr>
            <w:rStyle w:val="a3"/>
          </w:rPr>
          <w:t>://</w:t>
        </w:r>
        <w:r w:rsidR="00387421" w:rsidRPr="004C1ACA">
          <w:rPr>
            <w:rStyle w:val="a3"/>
            <w:lang w:val="en-US"/>
          </w:rPr>
          <w:t>ria</w:t>
        </w:r>
        <w:r w:rsidR="00387421" w:rsidRPr="006700B6">
          <w:rPr>
            <w:rStyle w:val="a3"/>
          </w:rPr>
          <w:t>.</w:t>
        </w:r>
        <w:r w:rsidR="00387421" w:rsidRPr="004C1ACA">
          <w:rPr>
            <w:rStyle w:val="a3"/>
            <w:lang w:val="en-US"/>
          </w:rPr>
          <w:t>ru</w:t>
        </w:r>
        <w:r w:rsidR="00387421" w:rsidRPr="006700B6">
          <w:rPr>
            <w:rStyle w:val="a3"/>
          </w:rPr>
          <w:t>/20260603/</w:t>
        </w:r>
        <w:r w:rsidR="00387421" w:rsidRPr="004C1ACA">
          <w:rPr>
            <w:rStyle w:val="a3"/>
            <w:lang w:val="en-US"/>
          </w:rPr>
          <w:t>kostin</w:t>
        </w:r>
        <w:r w:rsidR="00387421" w:rsidRPr="006700B6">
          <w:rPr>
            <w:rStyle w:val="a3"/>
          </w:rPr>
          <w:t>-2096566777.</w:t>
        </w:r>
        <w:r w:rsidR="00387421" w:rsidRPr="004C1ACA">
          <w:rPr>
            <w:rStyle w:val="a3"/>
            <w:lang w:val="en-US"/>
          </w:rPr>
          <w:t>html</w:t>
        </w:r>
      </w:hyperlink>
      <w:r w:rsidR="00387421" w:rsidRPr="006700B6">
        <w:t xml:space="preserve"> </w:t>
      </w:r>
    </w:p>
    <w:p w14:paraId="66E018AE" w14:textId="771B4DD1" w:rsidR="008B625B" w:rsidRPr="00870AFE" w:rsidRDefault="008B625B" w:rsidP="008B625B">
      <w:pPr>
        <w:pStyle w:val="2"/>
      </w:pPr>
      <w:bookmarkStart w:id="164" w:name="_Toc231451790"/>
      <w:r w:rsidRPr="00870AFE">
        <w:t>Finversia, 02.06.2026, Российские финансы: обзор важнейших событий мая 2026 года</w:t>
      </w:r>
      <w:bookmarkEnd w:id="164"/>
    </w:p>
    <w:p w14:paraId="3E1FC558" w14:textId="77777777" w:rsidR="008B625B" w:rsidRPr="00870AFE" w:rsidRDefault="008B625B" w:rsidP="008E43D6">
      <w:pPr>
        <w:pStyle w:val="3"/>
      </w:pPr>
      <w:bookmarkStart w:id="165" w:name="_Toc231451791"/>
      <w:r w:rsidRPr="00870AFE">
        <w:t>Куда перетекают деньги с банковских вкладов. Российские компании выходят на IPO. Индекс Мосбиржи на минимуме за полгода. Рынок драгметаллов столкнулся с волной распродаж. ВТБ разочаровал инвесторов. Центробанк повысит требования к капиталу банков. Курс рубля ставит рекорды. В США новый глава ФРС. В экономике растет объем наличных платежей. Банкоматы научат работать без интернета. Мосбиржа готовится к торгам криптовалютой. Искусственный интеллект на российском финансовом рынке.</w:t>
      </w:r>
      <w:bookmarkEnd w:id="165"/>
    </w:p>
    <w:p w14:paraId="63E29DA7" w14:textId="77777777" w:rsidR="008B625B" w:rsidRPr="00870AFE" w:rsidRDefault="008B625B" w:rsidP="008B625B">
      <w:r w:rsidRPr="00870AFE">
        <w:t>Личные финансы</w:t>
      </w:r>
    </w:p>
    <w:p w14:paraId="07C703F6" w14:textId="77777777" w:rsidR="008B625B" w:rsidRPr="00870AFE" w:rsidRDefault="008B625B" w:rsidP="008B625B">
      <w:r w:rsidRPr="00870AFE">
        <w:t>В Госдуме допустили снижение ключевой ставки до 10% к концу года. Председатель комитета Госдумы по финансовому рынку Анатолий Аксаков заявил о возможном снижении ключевой ставки Банка России до 13,5% на ближайшем заседании совета директоров 19 июня. По его словам, текущая динамика цен дает основания для более решительного шага по сравнению с предыдущими заседаниями, поскольку цены уже перестали расти и начали немного снижаться.</w:t>
      </w:r>
    </w:p>
    <w:p w14:paraId="78EFA43E" w14:textId="77777777" w:rsidR="008B625B" w:rsidRPr="00870AFE" w:rsidRDefault="008B625B" w:rsidP="008B625B">
      <w:r w:rsidRPr="00870AFE">
        <w:t>Средняя максимальная ставка по рублевым вкладам снизилась до 13% годовых. Банк России сообщил о снижении средней максимальной процентной ставки по вкладам в рублях в десяти крупнейших банках, привлекающих наибольший объем депозитов физлиц, до 13% годовых. Средняя максимальная ставка рассчитывается трижды в месяц и отражает динамику ставок в кредитных организациях с максимальным объемом вкладов частных лиц.</w:t>
      </w:r>
    </w:p>
    <w:p w14:paraId="1C7CE15A" w14:textId="77777777" w:rsidR="008B625B" w:rsidRPr="00870AFE" w:rsidRDefault="008B625B" w:rsidP="008B625B">
      <w:r w:rsidRPr="00870AFE">
        <w:t>Центробанк в апреле 2026 года снизил ключевую ставку в восьмой раз подряд. В итоге с рекордных за последние годы 21% годовых она опустилась до 14,5%. Каждое такое решение регулятора сразу отражается на рынке банковских вкладов. В этой ситуации вкладчикам приходится принимать решение – оставить деньги в банках на все менее привлекательных условиях или найти своим сбережениям другое применение. Но куда же перетекают деньги с банковских вкладов? На этот вопрос может ответить статистика от Центробанка.</w:t>
      </w:r>
    </w:p>
    <w:p w14:paraId="7DDDF2DD" w14:textId="77777777" w:rsidR="008B625B" w:rsidRPr="00870AFE" w:rsidRDefault="008B625B" w:rsidP="008B625B">
      <w:r w:rsidRPr="00870AFE">
        <w:lastRenderedPageBreak/>
        <w:t>Банки пока не спешат радикально снижать ставки по рыночной ипотеке, несмотря на регулярное снижение ключевой ставки. Большинство участников рынка предпочитают менять различные условия по ипотечным программам, в первую очередь касающихся рефинансирования. В этом сегменте особенно обострилась конкуренция за заемщика.</w:t>
      </w:r>
    </w:p>
    <w:p w14:paraId="46BAF8D4" w14:textId="77777777" w:rsidR="008B625B" w:rsidRPr="00870AFE" w:rsidRDefault="008B625B" w:rsidP="008B625B">
      <w:r w:rsidRPr="00870AFE">
        <w:t>В апреле 2026 года сегмент автокредитования показал снижение впервые с января. Этому отчасти способствовали новые правила оценки заемщиков, а также высокая база марта. Однако в годовом выражении объем выданных в апреле автокредитов показал рост на 43%, что говорит об общем восстановлении сегмента автокредитования.</w:t>
      </w:r>
    </w:p>
    <w:p w14:paraId="0DE8B044" w14:textId="77777777" w:rsidR="008B625B" w:rsidRPr="00870AFE" w:rsidRDefault="008B625B" w:rsidP="008B625B">
      <w:r w:rsidRPr="00870AFE">
        <w:t>Дорогая нефть проигрывает сильному рублю. Индекс Московской биржи опустился до минимума за полгода. Последняя рабочая неделя мая завершилась обновлением многомесячного минимума по индексу Московской биржи. В ходе торгов он достигал отметки 2556 пункта, минимума с ноября прошлого года. Снижение основного фондового индикатора продолжается третий месяц подряд, за это время он потерял почти 12%. Против фондового рынка играют сильный рубль, неурегулированные конфликты и ужесточившаяся политика Центробанка.</w:t>
      </w:r>
    </w:p>
    <w:p w14:paraId="32BECC9D" w14:textId="77777777" w:rsidR="008B625B" w:rsidRPr="00870AFE" w:rsidRDefault="008B625B" w:rsidP="008B625B">
      <w:r w:rsidRPr="00870AFE">
        <w:t>Объем выплат дивидендов российскими публичными эмитентами составил почти 2 трлн. рублей по итогам 2025 года. Это примерно на четверть меньше, чем годом ранее. Главные причины – высокая ключевая ставка и жесткая денежно-кредитная политика. Высокая ставка привела к росту стоимости заемного финансирования, и компании вынуждены направлять значительную часть свободного денежного потока на обслуживание долга и поддержание ликвидности, а не на дивиденды.</w:t>
      </w:r>
    </w:p>
    <w:p w14:paraId="5CBC6771" w14:textId="41C8F0C1" w:rsidR="008B625B" w:rsidRPr="00870AFE" w:rsidRDefault="008B625B" w:rsidP="008B625B">
      <w:r w:rsidRPr="00870AFE">
        <w:t xml:space="preserve">Около 15–20 компаний готовятся провести первичное публичное размещение акций (IPO) в 2026 году, заявил глава Московской биржи Виктор Жидков. По его словам, часть из этих компаний находится </w:t>
      </w:r>
      <w:r w:rsidR="00870AFE">
        <w:t>«</w:t>
      </w:r>
      <w:r w:rsidRPr="00870AFE">
        <w:t>в более продвинутой стадии</w:t>
      </w:r>
      <w:r w:rsidR="00870AFE">
        <w:t>»</w:t>
      </w:r>
      <w:r w:rsidRPr="00870AFE">
        <w:t xml:space="preserve"> подготовки, а другим </w:t>
      </w:r>
      <w:r w:rsidR="00870AFE">
        <w:t>«</w:t>
      </w:r>
      <w:r w:rsidRPr="00870AFE">
        <w:t>есть над чем поработать</w:t>
      </w:r>
      <w:r w:rsidR="00870AFE">
        <w:t>»</w:t>
      </w:r>
      <w:r w:rsidRPr="00870AFE">
        <w:t>.</w:t>
      </w:r>
    </w:p>
    <w:p w14:paraId="42D95409" w14:textId="2ED5F17F" w:rsidR="008B625B" w:rsidRPr="00870AFE" w:rsidRDefault="008B625B" w:rsidP="008B625B">
      <w:r w:rsidRPr="00870AFE">
        <w:t xml:space="preserve">Как уточнил господин Жидков, для Мосбиржи главным фактором является готовность компании к выходу на публичный рынок. </w:t>
      </w:r>
      <w:r w:rsidR="00870AFE">
        <w:t>«</w:t>
      </w:r>
      <w:r w:rsidRPr="00870AFE">
        <w:t>Вопрос в том, какие у них взгляды на текущую конъюнктуру, по какой цене разместить, будет ли это размещение с большой переподпиской... Когда сложится необходимая конъюнктура, эти компании выйдут</w:t>
      </w:r>
      <w:r w:rsidR="00870AFE">
        <w:t>»</w:t>
      </w:r>
      <w:r w:rsidRPr="00870AFE">
        <w:t>,– сказал он.</w:t>
      </w:r>
    </w:p>
    <w:p w14:paraId="2679AC05" w14:textId="77777777" w:rsidR="008B625B" w:rsidRPr="00870AFE" w:rsidRDefault="008B625B" w:rsidP="008B625B">
      <w:r w:rsidRPr="00870AFE">
        <w:t>Минфин разместил 10-летние ОФЗ в китайской валюте под 7,65% годовых. Инвесторы, прежде всего институциональные, проявили высокий интерес к суверенным облигациям в юанях. Объем размещения составил плановые 10 млрд. CNY, но ставка купона была снижена с 8% до 7,65% годовых. Новый выпуск, как отмечал ранее министр финансов Антон Силуанов, должен, в частности, стать ориентиром для корпоративных заимствований. До сих пор конъюнктура рынка не способствовала выпуску длинных валютных облигаций.</w:t>
      </w:r>
    </w:p>
    <w:p w14:paraId="24C911FC" w14:textId="77777777" w:rsidR="008B625B" w:rsidRPr="00870AFE" w:rsidRDefault="008B625B" w:rsidP="008B625B">
      <w:r w:rsidRPr="00870AFE">
        <w:t>С 1 сентября 2026 года заработает система быстрых переводов ценных бумаг. Она позволит инвесторам оперативно перемещать активы между своими торговыми счетами депо, открытыми в разных депозитариях. Новый порядок значительно упрощает клиентский путь инвестора. Теперь будет достаточно подать только одно поручение – на списание ценных бумаг. Сейчас инвестор должен заполнить два встречных документа в разных депозитариях.</w:t>
      </w:r>
    </w:p>
    <w:p w14:paraId="50C3C60A" w14:textId="77777777" w:rsidR="008B625B" w:rsidRPr="00870AFE" w:rsidRDefault="008B625B" w:rsidP="008B625B">
      <w:r w:rsidRPr="00870AFE">
        <w:lastRenderedPageBreak/>
        <w:t>Совокупный пенсионный портфель достиг 9,7 трлн. рублей. Наибольшими темпами в 1-м квартале 2026 года росли пенсионные резервы негосударственных пенсионных фондов (НПФ) – в первую очередь за счет притока средств в программу долгосрочных сбережений (ПДС), а также вследствие полученного инвестиционного дохода. Большинство людей выбирают ПДС из-за возможности перевести туда свои пенсионные накопления. Доходность негосударственных пенсионных фондов (НПФ) (до выплаты вознаграждения) в минувшем году достигла максимальных значений с 2015 года, то есть за всю историю наблюдений. На инвестировании пенсионных накоплений фонды заработали 14% годовых, а на вложении пенсионных резервов – 16,2% годовых.</w:t>
      </w:r>
    </w:p>
    <w:p w14:paraId="01915124" w14:textId="77777777" w:rsidR="008B625B" w:rsidRPr="00870AFE" w:rsidRDefault="008B625B" w:rsidP="008B625B">
      <w:r w:rsidRPr="00870AFE">
        <w:t>Снижение ставок подогревает интерес инвесторов к фондовому рынку. В 1-м квартале 2026 года розничные инвесторы внесли на брокерские счета 910 млрд. рублей. Это стало самым высоким квартальным показателем с начала наблюдений в 2021 году. Активнее всего вкладывались в фондовый рынок инвесторы с размером счета свыше 1 млн. рублей. Привлекательность вложений в ценные бумаги росла на фоне снижения ставок в экономике.</w:t>
      </w:r>
    </w:p>
    <w:p w14:paraId="3EE28DF2" w14:textId="77777777" w:rsidR="008B625B" w:rsidRPr="00870AFE" w:rsidRDefault="008B625B" w:rsidP="008B625B">
      <w:r w:rsidRPr="00870AFE">
        <w:t>Мировой рынок серебра столкнулся с новой волной распродаж после стремительного роста цен, который наблюдался в течение последних месяцев. Аналитики крупнейших банков и инвестиционных компаний предупреждают, что рекордное ралли создало предпосылки для разрушения спроса со стороны промышленности и инвесторов. По их мнению, серебро остаётся переоценённым, а цены могут продолжить снижение даже после недавней коррекции.</w:t>
      </w:r>
    </w:p>
    <w:p w14:paraId="146C5BC7" w14:textId="77777777" w:rsidR="008B625B" w:rsidRPr="00870AFE" w:rsidRDefault="008B625B" w:rsidP="008B625B">
      <w:r w:rsidRPr="00870AFE">
        <w:t>Золото растёт на фоне сообщений о возможном продлении перемирия между США и Ираном. Однако по итогам месяца остаётся в минусе из-за инфляционных рисков и ожиданий более высоких ставок. В 1-м квартале 2026 года инвесторы приобрели рекордный за 13 лет объем золота в виде слитков и монет – почти 474 тонны. Основной спрос на металл предъявляли граждане Китая, которые выкупили более 40% этого объема. В полтора раза выросли покупки физического золота в России. По оценке экспертов, спрос будет сохраняться и в ближайшее время, хотя часть инвесторов, прежде всего институциональных, будут сокращать свои вложения, ориентируясь на изменение ставок и курс доллара.</w:t>
      </w:r>
    </w:p>
    <w:p w14:paraId="1C099E96" w14:textId="77777777" w:rsidR="008B625B" w:rsidRPr="00870AFE" w:rsidRDefault="008B625B" w:rsidP="008B625B">
      <w:r w:rsidRPr="00870AFE">
        <w:t>Банки и регулирование</w:t>
      </w:r>
    </w:p>
    <w:p w14:paraId="3815AA4C" w14:textId="77777777" w:rsidR="008B625B" w:rsidRPr="00870AFE" w:rsidRDefault="008B625B" w:rsidP="008B625B">
      <w:r w:rsidRPr="00870AFE">
        <w:t>К 2030 году Банк России намерен повысить минимальные требования к капиталу банков в три раза, заявила глава регулятора Эльвира Набиуллина на пленарной сессии 7-го съезда Ассоциации банков России (АБР). Новыми пороговыми значениями станут 3 млрд. рублей для кредитных организаций с универсальной лицензией и 1 млрд. рублей для банков с базовой лицензией.</w:t>
      </w:r>
    </w:p>
    <w:p w14:paraId="3232FC3A" w14:textId="449C0845" w:rsidR="008B625B" w:rsidRPr="00870AFE" w:rsidRDefault="00870AFE" w:rsidP="008B625B">
      <w:r>
        <w:t>«</w:t>
      </w:r>
      <w:r w:rsidR="008B625B" w:rsidRPr="00870AFE">
        <w:t>Мы собираемся это делать постепенно по графику, начиная с 2028 года и до 2030-го. В 2028 году для банков с универсальной лицензией – 1,5 млрд., банков с базовой лицензией – 0,5 млрд. В 2029-м – 2 млрд. и 0,7 млрд.</w:t>
      </w:r>
      <w:r>
        <w:t>»</w:t>
      </w:r>
      <w:r w:rsidR="008B625B" w:rsidRPr="00870AFE">
        <w:t>, – пояснила Набиуллина. Планы регулятора сделать это она анонсировала в марте этого года.</w:t>
      </w:r>
    </w:p>
    <w:p w14:paraId="69031602" w14:textId="77777777" w:rsidR="008B625B" w:rsidRPr="00870AFE" w:rsidRDefault="008B625B" w:rsidP="008B625B">
      <w:r w:rsidRPr="00870AFE">
        <w:t>Как пояснила Набиуллина, увеличение минимальных порогов связано с тем, что требования к капиталу банков не индексировались с 2018 года, и с учетом накопившейся инфляции они должны быть существенно выше.</w:t>
      </w:r>
    </w:p>
    <w:p w14:paraId="36703BDF" w14:textId="020EC860" w:rsidR="008B625B" w:rsidRPr="00870AFE" w:rsidRDefault="008B625B" w:rsidP="008B625B">
      <w:r w:rsidRPr="00870AFE">
        <w:lastRenderedPageBreak/>
        <w:t xml:space="preserve">Центробанк решил пересмотреть подход к контролю за рисками концентрации во всех банках. Он отказался от введения нового норматива концентрации для крупных банков, но ужесточит требования ко всем участникам рынка. Это должно застраховать сектор от </w:t>
      </w:r>
      <w:r w:rsidR="00870AFE">
        <w:t>«</w:t>
      </w:r>
      <w:r w:rsidRPr="00870AFE">
        <w:t>перетока риска концентрации</w:t>
      </w:r>
      <w:r w:rsidR="00870AFE">
        <w:t>»</w:t>
      </w:r>
      <w:r w:rsidRPr="00870AFE">
        <w:t>. Штрафы для банков-нарушителей останутся.</w:t>
      </w:r>
    </w:p>
    <w:p w14:paraId="0AB59821" w14:textId="77777777" w:rsidR="008B625B" w:rsidRPr="00870AFE" w:rsidRDefault="008B625B" w:rsidP="008B625B">
      <w:r w:rsidRPr="00870AFE">
        <w:t>Банк России начал борьбу с завышением цен в сегменте рассрочек. С 1 апреля рассрочка у ритейлеров и маркетплейсов работает по новым правилам. Главное изменение – цена при оплате собственными средствами и в рассрочку должна быть одинаковой для покупателя. В чем секрет популярности рассрочки и как на этот рынок повлияют новые требования?</w:t>
      </w:r>
    </w:p>
    <w:p w14:paraId="7399F3B7" w14:textId="77777777" w:rsidR="008B625B" w:rsidRPr="00870AFE" w:rsidRDefault="008B625B" w:rsidP="008B625B">
      <w:r w:rsidRPr="00870AFE">
        <w:t>По итогам прошлого года кредитный портфель МСБ показал символический прирост (+1,7%), при том, что портфель реального МСБ сократился на 4,2%, а его доля в совокупном портфеле МСБ впервые опустилась ниже 50%.</w:t>
      </w:r>
    </w:p>
    <w:p w14:paraId="7427A97D" w14:textId="77777777" w:rsidR="008B625B" w:rsidRPr="00870AFE" w:rsidRDefault="008B625B" w:rsidP="008B625B">
      <w:r w:rsidRPr="00870AFE">
        <w:t>В 2026-м при смягчении ДКП и продлении регуляторных послаблений прирост совокупного портфеля МСБ составит порядка 5%, а доля просроченной задолженности не превысит 4,5%, однако объем проблемных кредитов в сегменте реального МСБ может превысить 20% портфеля.</w:t>
      </w:r>
    </w:p>
    <w:p w14:paraId="309E23E9" w14:textId="77777777" w:rsidR="008B625B" w:rsidRPr="00870AFE" w:rsidRDefault="008B625B" w:rsidP="008B625B">
      <w:r w:rsidRPr="00870AFE">
        <w:t>ВТБ заявил о завершении поглощения Почта-банка, занявшего более полутора лет. Объединение позволило ВТБ существенно расширить сеть отделений, в том числе в новых для себя регионах и отдаленных и малонаселенных районах. При этом с 2024 года оба банка планомерно сокращали объем кредитов и депозитов физлиц.</w:t>
      </w:r>
    </w:p>
    <w:p w14:paraId="3DD47318" w14:textId="77777777" w:rsidR="008B625B" w:rsidRPr="00870AFE" w:rsidRDefault="008B625B" w:rsidP="008B625B">
      <w:r w:rsidRPr="00870AFE">
        <w:t>Решение набсовета ВТБ направить на выплату дивидендов лишь 25% от чистой прибыли по МСФО разочаровало инвесторов. Акции банка рухнули в цене на 8,6%, до минимума с начала февраля. Инвесторы рассчитывали, что банк направит на выплаты акционерам не менее 35% чистой прибыли. Тем более, что в этом году кредитная организация активно укрепляла свои показатели, продавая непрофильные активы и секьюритизируя кредитный портфель.</w:t>
      </w:r>
    </w:p>
    <w:p w14:paraId="1A502435" w14:textId="77777777" w:rsidR="008B625B" w:rsidRPr="00870AFE" w:rsidRDefault="008B625B" w:rsidP="008B625B">
      <w:r w:rsidRPr="00870AFE">
        <w:t>ВТБ проведет допэмиссию акций ранней осенью 2026 года. Планами поделился первый зампред банка Дмитрий Пьянов. На общем собрании акционеров 30 июня инициативу планируется одобрить, напомнил топ-менеджер. Сам процесс допэмиссии первый зампред ВТБ назвал самоуверенным шагом, который позволит не размыть, а, напротив, нарастить экономическую мощность. Набсовет госбанка анонсировал дополнительный выпуск обыкновенных акций ВТБ. Средства от допэмиссии будут использоваться для финансирования партнерства с группой RWB и развития основного бизнеса, сообщили в ВТБ.</w:t>
      </w:r>
    </w:p>
    <w:p w14:paraId="0F89B97B" w14:textId="77777777" w:rsidR="008B625B" w:rsidRPr="00870AFE" w:rsidRDefault="008B625B" w:rsidP="008B625B">
      <w:r w:rsidRPr="00870AFE">
        <w:t>По итогам 2025 года объём страхового рынка составил 4 трлн. рублей, увеличившись на 7%. Основное влияние на рост страхового рынка оказало страхование жизни, его объём увеличился на 11% за 2025 год. Темпы прироста страхования иного, чем страхование жизни, оказались более скромными – всего 2%.</w:t>
      </w:r>
    </w:p>
    <w:p w14:paraId="319D6E50" w14:textId="0DFE5380" w:rsidR="008B625B" w:rsidRPr="00870AFE" w:rsidRDefault="008B625B" w:rsidP="008B625B">
      <w:r w:rsidRPr="00870AFE">
        <w:t xml:space="preserve">По прогнозу агентства </w:t>
      </w:r>
      <w:r w:rsidR="00870AFE">
        <w:t>«</w:t>
      </w:r>
      <w:r w:rsidRPr="00870AFE">
        <w:t>Эксперт РА</w:t>
      </w:r>
      <w:r w:rsidR="00870AFE">
        <w:t>»</w:t>
      </w:r>
      <w:r w:rsidRPr="00870AFE">
        <w:t>, в 2026 году весь страховой рынок может увеличиться на 5-7%, страхование жизни – на 0-3%, а страхование иное, чем страхование жизни, – на 9–10%. Основные факторы, которые будут оказывать влияние на динамику страхового рынка, – это снижение ключевой ставки, некоторое оживление кредитования и инфляционный рост тарифов.</w:t>
      </w:r>
    </w:p>
    <w:p w14:paraId="7F9DC99A" w14:textId="77777777" w:rsidR="008B625B" w:rsidRPr="00870AFE" w:rsidRDefault="008B625B" w:rsidP="008B625B">
      <w:r w:rsidRPr="00870AFE">
        <w:lastRenderedPageBreak/>
        <w:t>Форекс</w:t>
      </w:r>
    </w:p>
    <w:p w14:paraId="634C1147" w14:textId="77777777" w:rsidR="008B625B" w:rsidRPr="00870AFE" w:rsidRDefault="008B625B" w:rsidP="008B625B">
      <w:r w:rsidRPr="00870AFE">
        <w:t>Российская валюта стала лидером роста среди развивающихся стран. Внебиржевой курс доллара впервые с января 2023 года опускался ниже уровня 70 руб./$, с начала года рубль уверенно укрепляет позиции относительно ведущих мировых валют. В значительной степени это связано с избыточным предложением экспортной выручки на российском рынке и низким внутренним спросом на валюту. Росту курса рубля также способствовало резкое увеличение валютных поступлений от продажи нефти из-за конфликта на Ближнем Востоке.</w:t>
      </w:r>
    </w:p>
    <w:p w14:paraId="783FC634" w14:textId="77777777" w:rsidR="008B625B" w:rsidRPr="00870AFE" w:rsidRDefault="008B625B" w:rsidP="008B625B">
      <w:r w:rsidRPr="00870AFE">
        <w:t>Банки и туроператоры сообщили об отсутствии дефицита наличной валюты. Банки констатируют рост спроса на наличную валюту среди россиян, но заверяют, что проблем с покупкой валюты нет. Туроператоры также не зафиксировали сложностей с обменом валюты.</w:t>
      </w:r>
    </w:p>
    <w:p w14:paraId="41A3AAEF" w14:textId="77777777" w:rsidR="008B625B" w:rsidRPr="00870AFE" w:rsidRDefault="008B625B" w:rsidP="008B625B">
      <w:r w:rsidRPr="00870AFE">
        <w:t>Минфин впервые за год перейдет к покупкам валюты и золота в рамках бюджетного правила. До этого ведомство каждый месяц продавало активы, а в марте-апреле 2026 года вовсе приостановило все операции.</w:t>
      </w:r>
    </w:p>
    <w:p w14:paraId="3EE157FC" w14:textId="77777777" w:rsidR="008B625B" w:rsidRPr="00870AFE" w:rsidRDefault="008B625B" w:rsidP="008B625B">
      <w:r w:rsidRPr="00870AFE">
        <w:t>Доллар США снизился в конце мая против основных мировых валют и находится на пути ко второй подряд неделе снижения после сообщений о том, что США и Иран договорились продлить перемирие и снять ограничения на судоходство через Ормузский пролив. При этом инвесторы увеличили вложения в американский госдолг. Международные инвесторы вложили в фонды облигаций максимальный объем средств с июня 2020 года. Чистый приток таких инвестиций за минувшую неделю составил $30,5 млрд. Инвесторы фиксируют высокие долларовые ставки в надежде на завершение конфликта на Ближнем Востоке и снижение инфляционных рисков.</w:t>
      </w:r>
    </w:p>
    <w:p w14:paraId="65F92B1F" w14:textId="77777777" w:rsidR="008B625B" w:rsidRPr="00870AFE" w:rsidRDefault="008B625B" w:rsidP="008B625B">
      <w:r w:rsidRPr="00870AFE">
        <w:t>Технологии</w:t>
      </w:r>
    </w:p>
    <w:p w14:paraId="22F83688" w14:textId="77777777" w:rsidR="008B625B" w:rsidRPr="00870AFE" w:rsidRDefault="008B625B" w:rsidP="008B625B">
      <w:r w:rsidRPr="00870AFE">
        <w:t>В России разработали механизмы для работы банкоматов без интернета. Минцифры и операторы разработали механизмы для работы банкоматов и платежных терминалов даже при отключении мобильного интернета, сообщила глава Центробанка Эльвира Набиуллина. ЦБ и минцифры также обсуждают включение всех российских банков в белые списки.</w:t>
      </w:r>
    </w:p>
    <w:p w14:paraId="2750B2F5" w14:textId="6B5D897A" w:rsidR="008B625B" w:rsidRPr="00870AFE" w:rsidRDefault="008B625B" w:rsidP="008B625B">
      <w:r w:rsidRPr="00870AFE">
        <w:t xml:space="preserve">В экономике растет объем наличных платежей. Согласно данным Банка России, объем наличных в экономике растет, а оплата картами, на которые приходится больше половины безналичного оборота, сокращается. Банкиры также обращают внимание на рост оплаты наличными, по данным оператора фискальных данных, их доля достигла 30%. Эксперты считают, что видимость роста доли безналичных платежей может объясняться уходом части наличных платежей в </w:t>
      </w:r>
      <w:r w:rsidR="00870AFE">
        <w:t>«</w:t>
      </w:r>
      <w:r w:rsidRPr="00870AFE">
        <w:t>тень</w:t>
      </w:r>
      <w:r w:rsidR="00870AFE">
        <w:t>»</w:t>
      </w:r>
      <w:r w:rsidRPr="00870AFE">
        <w:t>. ЦБ ранее связывал рост спроса на наличные с отключениями интернета, но теперь назвал еще одним фактором адаптацию бизнеса к налоговым изменениям. Эксперты указывали на рост НДС и более активный контроль за p2p-операциями.</w:t>
      </w:r>
    </w:p>
    <w:p w14:paraId="5DEE39A4" w14:textId="77777777" w:rsidR="008B625B" w:rsidRPr="00870AFE" w:rsidRDefault="008B625B" w:rsidP="008B625B">
      <w:r w:rsidRPr="00870AFE">
        <w:t>Россияне все чаще оплачивают покупки не картами, а другими безналичными способами. В 1-мквартале 2026 года граждане стали активнее использовать альтернативные способы оплаты: QR-коды, биометрию, платежные приложения и другие некарточные сервисы. Их доля в общем объеме безналичных платежей выросла за квартал до 15%.</w:t>
      </w:r>
    </w:p>
    <w:p w14:paraId="17264436" w14:textId="77777777" w:rsidR="008B625B" w:rsidRPr="00870AFE" w:rsidRDefault="008B625B" w:rsidP="008B625B">
      <w:r w:rsidRPr="00870AFE">
        <w:lastRenderedPageBreak/>
        <w:t>Объем хищений денег с банковских счетов сократился за квартал на 0,6 млрд. рублей. Объем мошеннических операций, согласно статистике ЦБ, снижается второй квартал подряд, так же как и объем предотвращенных хищений, который стабильно уменьшается с 2024 года. Однако доля успешных мошеннических списаний растет, при этом возврат украденных средств только по картам находится на относительно высоком уровне (более 10%), в то время как по другим платежным способам не доходит и до 4%.</w:t>
      </w:r>
    </w:p>
    <w:p w14:paraId="32139A38" w14:textId="77777777" w:rsidR="008B625B" w:rsidRPr="00870AFE" w:rsidRDefault="008B625B" w:rsidP="008B625B">
      <w:r w:rsidRPr="00870AFE">
        <w:t>Банк России рекомендует кредитным организациям повысить внимание к операциям по внесению клиентами крупных сумм наличных денежных средств, возможными целями которых являются легализация (отмывание) доходов, полученных преступным путем, и другие противозаконные цели. Банкам предложено ежедневно анализировать операции клиентов, обращая особое внимание на характерные признаки, сформулированные для операций как физических лиц, так и клиентов – юридических лиц.</w:t>
      </w:r>
    </w:p>
    <w:p w14:paraId="35101E93" w14:textId="6B055D5D" w:rsidR="008B625B" w:rsidRPr="00870AFE" w:rsidRDefault="008B625B" w:rsidP="008B625B">
      <w:r w:rsidRPr="00870AFE">
        <w:t xml:space="preserve">Глава ВТБ Андрей Костин рассказал о выгодах от расширения сотрудничества с Wildberries. Банк стал миноритарным акционером WB Банка и планирует увеличить долю. </w:t>
      </w:r>
      <w:r w:rsidR="00870AFE">
        <w:t>«</w:t>
      </w:r>
      <w:r w:rsidRPr="00870AFE">
        <w:t>Мы считаем, что такое взаимодействие – это важный очень шаг для нашего банка, для развития услуг финансовых на базе платформенной экономики. Поэтому мы будем двигаться в этом направлении, расширять наше сотрудничество</w:t>
      </w:r>
      <w:r w:rsidR="00870AFE">
        <w:t>»</w:t>
      </w:r>
      <w:r w:rsidRPr="00870AFE">
        <w:t>, – сказал Костин.</w:t>
      </w:r>
    </w:p>
    <w:p w14:paraId="4671CB23" w14:textId="040E78F6" w:rsidR="008B625B" w:rsidRPr="00870AFE" w:rsidRDefault="008B625B" w:rsidP="008B625B">
      <w:r w:rsidRPr="00870AFE">
        <w:t xml:space="preserve">Ключевыми направлениями развития искусственного интеллекта (ИИ) на финансовом рынке станут мягкое регулирование и создание доверенных платформ для обмена данными. К таким выводам регулятор пришел по итогам обсуждения доклада </w:t>
      </w:r>
      <w:r w:rsidR="00870AFE">
        <w:t>«</w:t>
      </w:r>
      <w:r w:rsidRPr="00870AFE">
        <w:t>Применение искусственного интеллекта на финансовом рынке: текущий статус и условия дальнейшего развития</w:t>
      </w:r>
      <w:r w:rsidR="00870AFE">
        <w:t>»</w:t>
      </w:r>
      <w:r w:rsidRPr="00870AFE">
        <w:t>.</w:t>
      </w:r>
    </w:p>
    <w:p w14:paraId="168AE079" w14:textId="77777777" w:rsidR="008B625B" w:rsidRPr="00870AFE" w:rsidRDefault="008B625B" w:rsidP="008B625B">
      <w:r w:rsidRPr="00870AFE">
        <w:t>Участники рынка полагают, что для развития ИИ необходимы доступность инфраструктурных решений, наличие качественных данных для обучения моделей ИИ, доверие к технологии и создание благоприятных регуляторных условий.</w:t>
      </w:r>
    </w:p>
    <w:p w14:paraId="68D244DE" w14:textId="00B05C15" w:rsidR="008B625B" w:rsidRPr="00870AFE" w:rsidRDefault="008B625B" w:rsidP="008B625B">
      <w:r w:rsidRPr="00870AFE">
        <w:t xml:space="preserve">Компания Google на традиционной конференции Google I/O 2026 объявила о самом серьезном обновлении поисковой системы за 25 лет ее работы. Теперь поисковая строка, куда вы обычно вбиваете свой запрос из нескольких ключевых слов, будет представлять собой диалоговое окно с искусственным интеллектом (ИИ). Самый популярный российский поисковик Яндекс раньше Google запустил собственный нейропоиск – сервис </w:t>
      </w:r>
      <w:r w:rsidR="00870AFE">
        <w:t>«</w:t>
      </w:r>
      <w:r w:rsidRPr="00870AFE">
        <w:t>Нейро</w:t>
      </w:r>
      <w:r w:rsidR="00870AFE">
        <w:t>»</w:t>
      </w:r>
      <w:r w:rsidRPr="00870AFE">
        <w:t xml:space="preserve"> в апреле 2024 года. Происходящие сейчас изменения в поиске при их кажущейся обыденности для рядового пользователя вполне можно назвать тихой революцией в массовом внедрении искусственного интеллекта. Американские небольшие технологические компании переживают мощный рост, поскольку инвесторы всё активнее ищут новые источники прибыли за пределами крупнейших игроков вроде Nvidia и Intel. После нескольких лет слабой динамики сегмент технологических компаний малой капитализации (small-cap tech) неожиданно оказался в центре внимания на фоне глобального бума искусственного интеллекта, который продолжает трансформировать инвестиционные потоки на фондовом рынке США. Мировой рынок памяти переживает один из самых мощных подъёмов за последние годы благодаря стремительному развитию искусственного интеллекта. Акции крупнейших производителей памяти в США и Южной Корее показали впечатляющий рост, став одним из главных драйверов фондовых рынков. Однако всё больше аналитиков предупреждают: инвесторы могут недооценивать цикличность отрасли, которая уже не раз проходила через болезненные периоды резких взлётов и обвалов.</w:t>
      </w:r>
    </w:p>
    <w:p w14:paraId="65A8DA5A" w14:textId="090F9AA9" w:rsidR="008B625B" w:rsidRPr="00870AFE" w:rsidRDefault="008B625B" w:rsidP="008B625B">
      <w:r w:rsidRPr="00870AFE">
        <w:lastRenderedPageBreak/>
        <w:t xml:space="preserve">В настоящее время дискуссии вокруг искусственного интеллекта по-прежнему сосредоточены исключительно на алгоритмических прорывах и усовершенствовании полупроводниковых технологий. Однако истинным </w:t>
      </w:r>
      <w:r w:rsidR="00870AFE">
        <w:t>«</w:t>
      </w:r>
      <w:r w:rsidRPr="00870AFE">
        <w:t>узким местом</w:t>
      </w:r>
      <w:r w:rsidR="00870AFE">
        <w:t>»</w:t>
      </w:r>
      <w:r w:rsidRPr="00870AFE">
        <w:t>, сдерживающим масштабирование ИИ в ближайшей перспективе, являются физические ограничения.</w:t>
      </w:r>
    </w:p>
    <w:p w14:paraId="19CDA981" w14:textId="73FE7478" w:rsidR="008B625B" w:rsidRPr="00870AFE" w:rsidRDefault="008B625B" w:rsidP="008B625B">
      <w:r w:rsidRPr="00870AFE">
        <w:t xml:space="preserve">Московская биржа рассчитывает подготовиться к запуску торгов криптовалютами к концу 2026 года, заявил глава биржи Виктор Жидков. Он уточнил, что начать торги можно будет </w:t>
      </w:r>
      <w:r w:rsidR="00870AFE">
        <w:t>«</w:t>
      </w:r>
      <w:r w:rsidRPr="00870AFE">
        <w:t>как только позволит регулирование</w:t>
      </w:r>
      <w:r w:rsidR="00870AFE">
        <w:t>»</w:t>
      </w:r>
      <w:r w:rsidRPr="00870AFE">
        <w:t>. Как уточнил господин Жидков, Мосбиржа разрабатывает концепцию торговли криптовалютами и готовит тестовые стенды для участников рынка. Первые тесты могут начаться в начале лета. К торгам, скорее всего, допустят наиболее ликвидные цифровые валюты.</w:t>
      </w:r>
    </w:p>
    <w:p w14:paraId="5F3E6612" w14:textId="3C8A4243" w:rsidR="008B625B" w:rsidRPr="00870AFE" w:rsidRDefault="001E120B" w:rsidP="008B625B">
      <w:hyperlink r:id="rId54" w:history="1">
        <w:r w:rsidR="008B625B" w:rsidRPr="00870AFE">
          <w:rPr>
            <w:rStyle w:val="a3"/>
          </w:rPr>
          <w:t>https://www.finversia.ru/publication/rossiiskie-finansy-obzor-vazhneishikh-sobytii-maya-2026-goda-171194</w:t>
        </w:r>
      </w:hyperlink>
      <w:r w:rsidR="008B625B" w:rsidRPr="00870AFE">
        <w:t xml:space="preserve"> </w:t>
      </w:r>
    </w:p>
    <w:p w14:paraId="4DA557D2" w14:textId="77777777" w:rsidR="00474FA3" w:rsidRPr="00870AFE" w:rsidRDefault="00474FA3" w:rsidP="00474FA3">
      <w:pPr>
        <w:pStyle w:val="2"/>
      </w:pPr>
      <w:bookmarkStart w:id="166" w:name="_Toc231382716"/>
      <w:bookmarkStart w:id="167" w:name="_Toc231451792"/>
      <w:r w:rsidRPr="00870AFE">
        <w:t xml:space="preserve">ТАСС, 03.06.2026, </w:t>
      </w:r>
      <w:r w:rsidRPr="00870AFE">
        <w:rPr>
          <w:rFonts w:eastAsia="Verdana"/>
        </w:rPr>
        <w:t>Аксаков: вопрос о скидках на маркетплейсах может быть отрегулирован в весеннюю сессию</w:t>
      </w:r>
      <w:bookmarkEnd w:id="166"/>
      <w:bookmarkEnd w:id="167"/>
    </w:p>
    <w:p w14:paraId="5B26E8EE" w14:textId="77777777" w:rsidR="00474FA3" w:rsidRPr="00474FA3" w:rsidRDefault="00474FA3" w:rsidP="008E43D6">
      <w:pPr>
        <w:pStyle w:val="3"/>
      </w:pPr>
      <w:bookmarkStart w:id="168" w:name="_Toc231451793"/>
      <w:r w:rsidRPr="00474FA3">
        <w:t>Глава комитета ГД по финансовому рынку, председатель совета Ассоциации банков РФ Анатолий Аксаков в интервью ТАСС в преддверии Петербургского международного экономического форума (ПМЭФ) рассказал, каких законодательных изменений ждать россиянам в весеннюю сессию 2026 года, о продвижении работы с партнерским финансированием, вопросе регулирования скидок на маркетплейсах, сроках внедрения цифрового рубля, а также традиционно дал прогноз по ключевой ставке на конец года</w:t>
      </w:r>
      <w:bookmarkEnd w:id="168"/>
    </w:p>
    <w:p w14:paraId="7EC2E3E6" w14:textId="77777777" w:rsidR="00474FA3" w:rsidRPr="00474FA3" w:rsidRDefault="00474FA3" w:rsidP="00474FA3">
      <w:r w:rsidRPr="00474FA3">
        <w:t>- Анатолий Геннадьевич, хотелось бы сразу задать несколько вопросов про ключевую ставку. Ранее вы заявляли, что Центробанк может снизить ключевую ставку к концу этого года до 9%. Подтверждается ли ваш прогноз?</w:t>
      </w:r>
    </w:p>
    <w:p w14:paraId="15ADEEE9" w14:textId="77777777" w:rsidR="00474FA3" w:rsidRPr="00474FA3" w:rsidRDefault="00474FA3" w:rsidP="00474FA3">
      <w:r w:rsidRPr="00474FA3">
        <w:t>- Я где-то, скажем так, подталкивал Центральный банк, чтобы снижал ключевую ставку. Мы видим, что Центральный банк почти за год снизил ключевую ставку с 21 процентного пункта (п.п.) до 14,5 п.п. Это хорошие шаги, которые позволяют получать кредиты под меньшую ставку. Я полагаю, что 10% все-таки такая реальная величина. Хотя мы видим, что инфляционные процессы, к сожалению, пока не позволяют Центральному банку делать решительные шаги и снижать ключевую ставку, скажем, на 1,5-2 п.п. по сравнению с тем уровнем, который на этот момент существует.</w:t>
      </w:r>
    </w:p>
    <w:p w14:paraId="4CB319F7" w14:textId="77777777" w:rsidR="00474FA3" w:rsidRPr="00474FA3" w:rsidRDefault="00474FA3" w:rsidP="00474FA3">
      <w:r w:rsidRPr="00474FA3">
        <w:t>Полагаю, что на ближайшем заседании, оно состоится 19 июня, ключевая ставка будет снижена на 1 п.п. И меня уверяет и подталкивает к такому заключению то, что инфляционные процессы перешли в отрицательную зону. То есть сейчас цены не растут в среднем по экономике, а начали даже снижаться. Хотя это небольшая величина и короткий промежуток времени, но такой сигнал мы получили, значит, у Центрального банка есть основания для более решительного снижения ключевой ставки, чем это было в прошлый раз. Он будет действовать аккуратно, и соответственно, если эти процессы будут продолжаться, то ключевая ставка может достигнуть 10% в конце года. Хотя по той динамике, которая сейчас существует, ключевая ставка должна быть на уровне 12%, но может быть 11%.</w:t>
      </w:r>
    </w:p>
    <w:p w14:paraId="0DF7F0D9" w14:textId="77777777" w:rsidR="00474FA3" w:rsidRPr="00474FA3" w:rsidRDefault="00474FA3" w:rsidP="00474FA3">
      <w:r w:rsidRPr="00474FA3">
        <w:lastRenderedPageBreak/>
        <w:t>-Хотелось бы также поговорить с вами про внедрение цифрового рубля. Пока что основная дата, которая заявлена Центробанком, - 1 сентября 2026 года. Есть ли вероятность, что дата изменится из-за неготовности рынка?</w:t>
      </w:r>
    </w:p>
    <w:p w14:paraId="7BDF7FAF" w14:textId="77777777" w:rsidR="00474FA3" w:rsidRPr="00474FA3" w:rsidRDefault="00474FA3" w:rsidP="00474FA3">
      <w:r w:rsidRPr="00474FA3">
        <w:t>- То, что для системно значимых банков и для крупных организаций дата изменится, это точно нет. То есть дата будет 1 сентября текущего года. И крупнейшие организации к этому готовятся. Под крупнейшими организациями я имею в виду системно значимые банки и предприятия торговли, сферы услуг с оборотом больше 120 млн рублей. Далее по тому закону, который мы приняли, в обслуживание цифрового рубля должны вступить и универсальные банки, и предприятия торговли, сферы услуг с оборотом больше 30 млн рублей.</w:t>
      </w:r>
    </w:p>
    <w:p w14:paraId="48324805" w14:textId="77777777" w:rsidR="00474FA3" w:rsidRPr="00474FA3" w:rsidRDefault="00474FA3" w:rsidP="00474FA3">
      <w:r w:rsidRPr="00474FA3">
        <w:t>Допускаю, что мы можем передвинуть срок, хотя вряд ли. Центральный банк твердую позицию занимает. Некоторые банки сейчас вошли в число организаций, которые должны внедрить цифровой рубль, но вошли в это число только в этом году. Использование цифрового рубля, обслуживание его требует затрат, в том числе и организационных затрат. И они уже обратились ко мне с просьбой, скажем так, поспособствовать тому, чтобы срок для них был передвинут.</w:t>
      </w:r>
    </w:p>
    <w:p w14:paraId="4C01D3F0" w14:textId="77777777" w:rsidR="00474FA3" w:rsidRPr="00474FA3" w:rsidRDefault="00474FA3" w:rsidP="00474FA3">
      <w:r w:rsidRPr="00474FA3">
        <w:t>-Вы предлагали выдавать кредиты в цифровых рублях. Скажите, когда, может быть, вступит в силу эта инициатива и кто станет участником эксперимента?</w:t>
      </w:r>
    </w:p>
    <w:p w14:paraId="7D2C7C25" w14:textId="77777777" w:rsidR="00474FA3" w:rsidRPr="00474FA3" w:rsidRDefault="00474FA3" w:rsidP="00474FA3">
      <w:r w:rsidRPr="00474FA3">
        <w:t>- Полагаю, что это реализуемая идея, но она может быть реализована с помощью кредитных организаций, которые оформляют кредит по обычной схеме, то есть в обычном рубле, но этот рубль моментально переводится нажатием кнопки в цифровой рубль и дальше уже идет по системе, по схеме, которую предприятия предлагают. И банки, кстати, с интересом могли бы смарт-контракт использовать для финансирования таких проектов. Чем смарт-контракт и вообще цифровой рубль хорош? Тем, что все подрядчики, субподрядчики, вся система будет видна, как она выполняет работу по тому, чтобы исполнить заказ генерального подрядчика, ну и деньги никуда налево не уйдут.</w:t>
      </w:r>
    </w:p>
    <w:p w14:paraId="2EA38F1A" w14:textId="77777777" w:rsidR="00474FA3" w:rsidRPr="00474FA3" w:rsidRDefault="00474FA3" w:rsidP="00474FA3">
      <w:r w:rsidRPr="00474FA3">
        <w:t>-Не обсуждались даты внедрения?</w:t>
      </w:r>
    </w:p>
    <w:p w14:paraId="53B5B56E" w14:textId="77777777" w:rsidR="00474FA3" w:rsidRPr="00474FA3" w:rsidRDefault="00474FA3" w:rsidP="00474FA3">
      <w:r w:rsidRPr="00474FA3">
        <w:t>- Мы уже вступили в переговорный процесс. Я допускаю, что как раз с 1 сентября, скажем так, с последнего квартала текущего года можно будет этот проект запустить, и вся страна сможет посмотреть, как он работает. Уверен, как только проект будет реализован, интерес к цифровому рублю, в том числе со стороны предприятий, резко возрастет. Ну и еще раз хотел подчеркнуть, уже много раз говорил, что использование цифрового рубля будет абсолютно добровольным делом, это не обязательно, и поэтому слухи, которые распространяются, что всех загонят в цифровой рубль, - это неправда, никто не заинтересован в этом.</w:t>
      </w:r>
    </w:p>
    <w:p w14:paraId="7CFE26C2" w14:textId="77777777" w:rsidR="00474FA3" w:rsidRPr="00474FA3" w:rsidRDefault="00474FA3" w:rsidP="00474FA3">
      <w:r w:rsidRPr="00474FA3">
        <w:t>-Ну что же, будем ждать выхода цифрового рубля в массы. Хотелось бы также вас спросить, ожидаете ли вы расширение использования криптовалют во внешней торговле России?</w:t>
      </w:r>
    </w:p>
    <w:p w14:paraId="3D21CC99" w14:textId="77777777" w:rsidR="00474FA3" w:rsidRPr="00474FA3" w:rsidRDefault="00474FA3" w:rsidP="00474FA3">
      <w:r w:rsidRPr="00474FA3">
        <w:t xml:space="preserve">- Криптовалюта уже активно используется во внешней торговле, многие наши организации ее используют для оплаты и экспорта, других взаиморасчетов, контактов со своими партнерами за рубежом, поскольку расчеты эти не видны нашим недругам. Конечно, принятие закона в более законное русло переведет эти взаимодействия. Мы рассчитываем, что принятие закона позволит эффективно бороться с теми, кто финансирует за счет криптовалют преступные операции. Все-таки большой объем </w:t>
      </w:r>
      <w:r w:rsidRPr="00474FA3">
        <w:lastRenderedPageBreak/>
        <w:t>преступных операций именно криптовалютами оплачивается, и нелегальный экспорт, и нелегальный импорт - тоже криптовалюты, не говоря уже, там, об убийствах, наркомании и так далее. В общем, с этим рынком надо бороться, и как раз внедрение закона, мы рассчитываем, позволит более эффективно бороться в том числе с финансированием, с использованием криптовалют в этих незаконных операциях.</w:t>
      </w:r>
    </w:p>
    <w:p w14:paraId="54B2E79E" w14:textId="77777777" w:rsidR="00474FA3" w:rsidRPr="00474FA3" w:rsidRDefault="00474FA3" w:rsidP="00474FA3">
      <w:r w:rsidRPr="00474FA3">
        <w:t>-Вы недавно говорили, что поддерживаете легальный рынок криптовалют в нашей стране. Может быть, тоже есть уже какие-то сроки, когда закон вступит в силу? Может быть, даже в этом году? Или такой вероятности пока нет?</w:t>
      </w:r>
    </w:p>
    <w:p w14:paraId="6E6C70A9" w14:textId="77777777" w:rsidR="00474FA3" w:rsidRPr="00474FA3" w:rsidRDefault="00474FA3" w:rsidP="00474FA3">
      <w:r w:rsidRPr="00474FA3">
        <w:t>- Мы приняли закон, который регулирует использование криптовалют, в первом чтении. Соответственно, сейчас идет интенсивнейшая работа к тому, чтобы принять закон в июне. Мы такую задачу себе поставили, причем я на 99,9% уверен, что закон примут. Соответственно, он заработает уже со второй половины текущего года, но все меры ответственности за несоблюдение норм вступят в действие с 1 июля следующего года, потому что требуется перенастройка всей системы, это следующий шаг, но он тоже, я думаю, будет сделан в весеннюю сессию в ближайшее время, и все, закон заработает.</w:t>
      </w:r>
    </w:p>
    <w:p w14:paraId="512B028C" w14:textId="77777777" w:rsidR="00474FA3" w:rsidRPr="00474FA3" w:rsidRDefault="00474FA3" w:rsidP="00474FA3">
      <w:r w:rsidRPr="00474FA3">
        <w:t>-Не могу вас также не спросить про ипотеку семей с детьми. Когда же все-таки нам ждать дифференциации?</w:t>
      </w:r>
    </w:p>
    <w:p w14:paraId="7A0D9823" w14:textId="77777777" w:rsidR="00474FA3" w:rsidRPr="00474FA3" w:rsidRDefault="00474FA3" w:rsidP="00474FA3">
      <w:r w:rsidRPr="00474FA3">
        <w:t>- Все в руках Минфина, он имеет полномочия по изменению параметров льготной ипотеки. Возможно, с 1 июля эти параметры начнут действовать, но пока я вижу, что споры продолжаются. Допускаю, что вообще ничего не изменится, потому что есть и другие точки зрения. Есть точки зрения, что надо оставить все как есть. Ну и деньги, которые в бюджете необходимы, на субсидирование процентной ставки заложены, если деньги мы исчерпаем, то соответственно будем менять параметры текущего бюджета и вносить изменения, чтобы льготная ипотека обязательно продолжала действовать.</w:t>
      </w:r>
    </w:p>
    <w:p w14:paraId="76926A67" w14:textId="77777777" w:rsidR="00474FA3" w:rsidRPr="00474FA3" w:rsidRDefault="00474FA3" w:rsidP="00474FA3">
      <w:r w:rsidRPr="00474FA3">
        <w:t>-Как вы считаете, есть ли риск охлаждения ипотечного рынка до уровня кризиса из-за высоких ставок?</w:t>
      </w:r>
    </w:p>
    <w:p w14:paraId="6A08DCA3" w14:textId="77777777" w:rsidR="00474FA3" w:rsidRPr="00474FA3" w:rsidRDefault="00474FA3" w:rsidP="00474FA3">
      <w:r w:rsidRPr="00474FA3">
        <w:t>- Ипотечный рынок точно охладился. Во-первых, высокие ставки, естественно, не стимулируют получение такого кредита. Они были там под 30%. И здесь, надо сказать, слава богу, ставки снизились уже в два раза примерно, снизились по сравнению с тем, что было, скажем так, год назад. Но все-таки они высокие, они там не ниже 16%, для обычных заемщиков понятно, что по льготной ипотеке там 6%, как я уже сказал. Так вот, мы ожидаем, что, когда ключевая ставка снизится, как я уже сказал, к концу года до 10-11%, ипотечные кредиты могут снизиться ниже 15%, по крайней мере, не больше 15%, соответственно, люди будут охотнее брать ипотечные кредиты, и тогда рынок оживет. На данный момент массовая ипотека фактически активно развивается только за счет льготной программы для семей с детьми.</w:t>
      </w:r>
    </w:p>
    <w:p w14:paraId="710556B8" w14:textId="77777777" w:rsidR="00474FA3" w:rsidRPr="00474FA3" w:rsidRDefault="00474FA3" w:rsidP="00474FA3">
      <w:r w:rsidRPr="00474FA3">
        <w:t>-Вы раньше рассказывали, что комитет планирует внедрение использования цифровых финансовых активов в ипотечных проектах. Расскажите подробнее про эту инициативу, может быть, тоже есть сроки или подробности.</w:t>
      </w:r>
    </w:p>
    <w:p w14:paraId="74DCB432" w14:textId="77777777" w:rsidR="00474FA3" w:rsidRPr="00474FA3" w:rsidRDefault="00474FA3" w:rsidP="00474FA3">
      <w:r w:rsidRPr="00474FA3">
        <w:t xml:space="preserve">- Мы хотели, чтобы цифровые активы были задействованы. Цифровые активы легче выпустить, чем обычные ценные бумаги - облигации и так далее. Там регуляторика меньше, и естественно, проще привлекать деньги с рынка. Подготовили законопроект, направили его на заключение в правительство. Правительство выдало нам замечание к </w:t>
      </w:r>
      <w:r w:rsidRPr="00474FA3">
        <w:lastRenderedPageBreak/>
        <w:t>этому проекту. Мы сейчас замечание получили, доработаем. Я уверен, что по крайней мере в весеннюю сессию мы его внесем. И дай бог, чтобы в первом чтении приняли.</w:t>
      </w:r>
    </w:p>
    <w:p w14:paraId="51F9DCF9" w14:textId="77777777" w:rsidR="00474FA3" w:rsidRPr="00474FA3" w:rsidRDefault="00474FA3" w:rsidP="00474FA3">
      <w:r w:rsidRPr="00474FA3">
        <w:t>-Как вы оцениваете текущее состояние фондового рынка в России? И есть ли вероятность, что уже в ближайшие годы вернутся иностранные инвесторы?</w:t>
      </w:r>
    </w:p>
    <w:p w14:paraId="799F0B34" w14:textId="77777777" w:rsidR="00474FA3" w:rsidRPr="00474FA3" w:rsidRDefault="00474FA3" w:rsidP="00474FA3">
      <w:r w:rsidRPr="00474FA3">
        <w:t xml:space="preserve">- Ну, понятно, что иностранные инвесторы, уйдя с нашего рынка, несколько его, скажем так, подослабили, но начали активно приходить российские инвесторы. Во-первых, мы подрегулировали индивидуальные инвестиционные счета третьего типа (ИИС-3). И там уже сотни миллиардов, уже под триллион рублей, наши граждане инвестировали, используя этот инструмент, ИИС-3. Далее мы </w:t>
      </w:r>
      <w:r w:rsidRPr="00474FA3">
        <w:rPr>
          <w:b/>
        </w:rPr>
        <w:t>негосударственные пенсионные фонды</w:t>
      </w:r>
      <w:r w:rsidRPr="00474FA3">
        <w:t xml:space="preserve"> тоже активно задействовали, чтобы привлекать деньги населения как раз на приобретение таких разных инструментов с фондового рынка, в том числе осуществлять долгосрочные инвестиции. И мы запустили на фондовый рынок страховые компании. Раньше они это не могли делать, теперь, привлекая деньги населения, они могут инвестировать эти деньги. Причем мы разделили привлечение денег в зависимости от квалификации инвестора.</w:t>
      </w:r>
    </w:p>
    <w:p w14:paraId="657DC66B" w14:textId="77777777" w:rsidR="00474FA3" w:rsidRPr="00474FA3" w:rsidRDefault="00474FA3" w:rsidP="00474FA3">
      <w:r w:rsidRPr="00474FA3">
        <w:t>-Не могу вас не спросить про исламское партнерство. Расскажите, как сейчас продвигается исламский банкинг. Вы на Казанском форуме сказали, что уже в этом месяце будет принят первый стандарт. Действительно ли это так? Все ли хорошо с работой?</w:t>
      </w:r>
    </w:p>
    <w:p w14:paraId="2531F2E1" w14:textId="77777777" w:rsidR="00474FA3" w:rsidRPr="00474FA3" w:rsidRDefault="00474FA3" w:rsidP="00474FA3">
      <w:r w:rsidRPr="00474FA3">
        <w:t>- Процесс пошел, есть замечания ЦБ по первому стандарту, подготовленному Ассоциацией банков России. Мы рассчитываем, что в июне эти замечания отрегулируем, сейчас они уже в работе. Важно, чтобы Центральный банк одобрил нашу работу и согласился с тем, что они соответствуют законодательству, тем нормативам, которые ЦБ издал, и те организации, которые отвечают за духовную часть, они тоже должны одобрить. Но мы с ними в очень плотном контакте. Есть такая организация AAOIFI (Организация по бухгалтерскому учету и аудиту для исламских финансовых институтов - прим. ТАСС), они свое подразделение открыли в Татарстане. Как раз AAOIFI следит за правильностью тех стандартов, которые мы подготовили. В общем, мы работаем, в этом году четыре стандарта - у нас такой план - подготовить.</w:t>
      </w:r>
    </w:p>
    <w:p w14:paraId="083F6CD2" w14:textId="77777777" w:rsidR="00474FA3" w:rsidRPr="00474FA3" w:rsidRDefault="00474FA3" w:rsidP="00474FA3">
      <w:r w:rsidRPr="00474FA3">
        <w:t>- Четыре стандарта планируете утвердить до конца года, правильно?</w:t>
      </w:r>
    </w:p>
    <w:p w14:paraId="043E67EB" w14:textId="77777777" w:rsidR="00474FA3" w:rsidRPr="00474FA3" w:rsidRDefault="00474FA3" w:rsidP="00474FA3">
      <w:r w:rsidRPr="00474FA3">
        <w:t>- До конца года. Причем эти стандарты в основном касаются инвестиционного процесса. Потому что, понятно, партнерское финансирование связано и просто с торговыми операциями. Но мне как законодателю больше интересна инвестиционная часть, потому что мы заинтересованы в длинных деньгах и считаем, что партнерское финансирование - это как раз такое правовое пространство, которое дает возможность привлекать длинные деньги. Причем не только из России, но и в том числе из арабских стран. То есть интерес к этому инструменту большой, и надеемся, что уже осенью этого года будет взрывной рост. Я думаю, что мы даже не дождемся окончания этого проекта, этого эксперимента. Поскольку сейчас он реализуется как эксперимент до 2028 года, сделаем его таким всероссийским законом, и многие регионы смогут его использовать.</w:t>
      </w:r>
    </w:p>
    <w:p w14:paraId="69255B9D" w14:textId="77777777" w:rsidR="00474FA3" w:rsidRPr="00474FA3" w:rsidRDefault="00474FA3" w:rsidP="00474FA3">
      <w:r w:rsidRPr="00474FA3">
        <w:t>-То есть расширение эксперимента на новые регионы планируется?</w:t>
      </w:r>
    </w:p>
    <w:p w14:paraId="59388D8B" w14:textId="77777777" w:rsidR="00474FA3" w:rsidRPr="00474FA3" w:rsidRDefault="00474FA3" w:rsidP="00474FA3">
      <w:r w:rsidRPr="00474FA3">
        <w:t xml:space="preserve">- Ну, по крайней мере я на это точно рассчитываю, и Центральный банк тоже готов на это, поскольку они говорили мне, если эксперимент будет нормально идти, а он точно </w:t>
      </w:r>
      <w:r w:rsidRPr="00474FA3">
        <w:lastRenderedPageBreak/>
        <w:t>пойдет нормально, то мы готовы снять ограничения, то есть предложить, распространить эти правила на всю страну.</w:t>
      </w:r>
    </w:p>
    <w:p w14:paraId="699B02D5" w14:textId="77777777" w:rsidR="00474FA3" w:rsidRPr="00474FA3" w:rsidRDefault="00474FA3" w:rsidP="00474FA3">
      <w:r w:rsidRPr="00474FA3">
        <w:t>-Хотелось бы поговорить с вами про скидки на маркетплейсах. Недавно Владимир Путин отметил работу по отказу от скидок на маркетплейсах. Каково ваше мнение в этом вопросе?</w:t>
      </w:r>
    </w:p>
    <w:p w14:paraId="7AC89073" w14:textId="77777777" w:rsidR="00474FA3" w:rsidRPr="00474FA3" w:rsidRDefault="00474FA3" w:rsidP="00474FA3">
      <w:r w:rsidRPr="00474FA3">
        <w:t>- Они используют монопольное положение и, естественно, начинают диктовать свои условия. То есть ваши товары будут продаваться дешевле, чем вы их продаете на рынке, что несправедливо. Причем это делается без согласования с продавцом, а просто в автоматическом режиме. Поэтому здесь президент отметил этот момент. И естественно, мы законодательно это тоже отрегулируем, чтобы таких ситуаций не было. По крайней мере, антимонопольный комитет точно, я уверен, должен отреагировать на замечания президента. А они это сделают, соответственно, вот эта часть будет отрегулирована и антимонопольным органом, и допускаю, что законодательство тоже мы поменяем соответствующим образом.</w:t>
      </w:r>
    </w:p>
    <w:p w14:paraId="7B5A7B44" w14:textId="77777777" w:rsidR="00474FA3" w:rsidRPr="00474FA3" w:rsidRDefault="00474FA3" w:rsidP="00474FA3">
      <w:r w:rsidRPr="00474FA3">
        <w:t>Но есть другая проблема, что они имеют свои, скажем так, банки, связанные с этими маркетплейсами, фактически загоняют тех, кто пользуется услугами маркетплейса, в эти банки. То есть хочешь покупать товары через нашу платформу, значит, со скидкой ты получишь этот товар, если обслуживаешься в нашем банке. Мы тоже выступили против этого. Вот эти наши требования, я уверен, что мы их продавим, примем. Особенно важно, что президент обратил внимание, хороший будет такой толчок, чтобы уравнять условия и пользователей как продавцов своих товаров через платформы, и покупателей товаров, чтобы были добросовестные условия, равные условия конкуренции.</w:t>
      </w:r>
    </w:p>
    <w:p w14:paraId="5937EAB2" w14:textId="77777777" w:rsidR="00474FA3" w:rsidRPr="00474FA3" w:rsidRDefault="00474FA3" w:rsidP="00474FA3">
      <w:r w:rsidRPr="00474FA3">
        <w:t>-Вы заказываете что-нибудь на маркетплейсах?</w:t>
      </w:r>
    </w:p>
    <w:p w14:paraId="51338668" w14:textId="77777777" w:rsidR="00474FA3" w:rsidRPr="00474FA3" w:rsidRDefault="00474FA3" w:rsidP="00474FA3">
      <w:r w:rsidRPr="00474FA3">
        <w:t>- Я не любитель маркетплейсов, но заказываю. Иногда не хочется идти в магазин, поздно пришел с работы. И удобно, на самом деле.</w:t>
      </w:r>
    </w:p>
    <w:p w14:paraId="40B81228" w14:textId="77777777" w:rsidR="00474FA3" w:rsidRPr="00474FA3" w:rsidRDefault="00474FA3" w:rsidP="00474FA3">
      <w:r w:rsidRPr="00474FA3">
        <w:t>- Когда нам примерно ждать решения по этому вопросу?</w:t>
      </w:r>
    </w:p>
    <w:p w14:paraId="709D6238" w14:textId="77777777" w:rsidR="00474FA3" w:rsidRPr="00474FA3" w:rsidRDefault="00474FA3" w:rsidP="00474FA3">
      <w:r w:rsidRPr="00474FA3">
        <w:t>- Я думаю, что в весеннюю сессию мы это все отрегулируем. По крайней мере, мы давим и на Федеральную антимонопольную службу (ФАС), это их полномочия. Если два монополиста навязывают свои условия, то ФАС должна жестко отрегулировать.</w:t>
      </w:r>
    </w:p>
    <w:p w14:paraId="60CDE871" w14:textId="77777777" w:rsidR="00474FA3" w:rsidRPr="00474FA3" w:rsidRDefault="00474FA3" w:rsidP="00474FA3">
      <w:r w:rsidRPr="00474FA3">
        <w:t>- Недавно Эльвира Набиуллина, глава Центробанка, заявила, что с 1 сентября 2026 года вступят для одной банковской организации в силу нормы по ограничению числа карт. Пока что это 20 карт на одного человека, и вот в одной банковской организации - 10 карт. Полноценно норма уже в 2027 году, предположительно, заработает. Что вы думаете по этому вопросу? Согласны ли вы с этим? И как вы думаете, может ли Центробанк все-таки изменить условия?</w:t>
      </w:r>
    </w:p>
    <w:p w14:paraId="565B18AE" w14:textId="2AD62F91" w:rsidR="00474FA3" w:rsidRPr="00474FA3" w:rsidRDefault="00474FA3" w:rsidP="00474FA3">
      <w:r w:rsidRPr="00474FA3">
        <w:t xml:space="preserve">- Цифра 20, которую ЦБ назвал, мне понятна. Хотя я предлагал даже когда-то достаточно давно и 5 карт, опираясь на свой опыт. Пусть будет 20 карт. Дальше возник вопрос, сколько карт одного банка должно быть на руках. Чтобы сохранить условия конкуренции, было предложение сделать 5 карт в одном банке. Вот услышали кредитные организации, увеличили до 10, но при этом если 20 будет в одном банке, то, к сожалению, может быть ситуация, когда все люди будут в одном банке. Дискуссия продолжается, я не могу сказать, что завтра будет так. Хотя закон точно примем в весеннюю сессию, это </w:t>
      </w:r>
      <w:r w:rsidR="00870AFE">
        <w:t>«</w:t>
      </w:r>
      <w:r w:rsidRPr="00474FA3">
        <w:t>Антифрод 2.0</w:t>
      </w:r>
      <w:r w:rsidR="00870AFE">
        <w:t>»</w:t>
      </w:r>
      <w:r w:rsidRPr="00474FA3">
        <w:t xml:space="preserve">. Наша позиция и позиция нашего комитета по финансовому рынку </w:t>
      </w:r>
      <w:r w:rsidRPr="00474FA3">
        <w:lastRenderedPageBreak/>
        <w:t>такая, что все-таки надо ограничить число карт, которые на руках у одного человека находятся. Но там есть другая проблема, что надо инфраструктуру отладить, контроль: как проконтролировать, 20 он получил в одном банке или 10. Поэтому потребуется время, и только со следующего года эта норма начнет действовать.</w:t>
      </w:r>
    </w:p>
    <w:p w14:paraId="7FCEBF0C" w14:textId="77777777" w:rsidR="00474FA3" w:rsidRPr="00474FA3" w:rsidRDefault="00474FA3" w:rsidP="00474FA3">
      <w:r w:rsidRPr="00474FA3">
        <w:t>-Вы в ходе нашей беседы очень много говорили, что планируете сделать в весеннюю сессию. Можете выделить ключевые законодательные инициативы, которые нужно реализовать до конца этого года?</w:t>
      </w:r>
    </w:p>
    <w:p w14:paraId="39842885" w14:textId="3CC9CDEF" w:rsidR="00474FA3" w:rsidRPr="00474FA3" w:rsidRDefault="00474FA3" w:rsidP="00474FA3">
      <w:r w:rsidRPr="00474FA3">
        <w:t xml:space="preserve">- Ну вот </w:t>
      </w:r>
      <w:r w:rsidR="00870AFE">
        <w:t>«</w:t>
      </w:r>
      <w:r w:rsidRPr="00474FA3">
        <w:t>Антифрод 2.0</w:t>
      </w:r>
      <w:r w:rsidR="00870AFE">
        <w:t>»</w:t>
      </w:r>
      <w:r w:rsidRPr="00474FA3">
        <w:t>, поскольку он направлен на борьбу с преступностью.</w:t>
      </w:r>
    </w:p>
    <w:p w14:paraId="1E134538" w14:textId="60185497" w:rsidR="00474FA3" w:rsidRPr="00474FA3" w:rsidRDefault="00474FA3" w:rsidP="00474FA3">
      <w:r w:rsidRPr="00474FA3">
        <w:t xml:space="preserve">Наши граждане очень много теряют из-за того, что преступники, они же тоже не дремлют и разные современные технологии внедряют. Поэтому максимально мы должны защитить наших граждан. Для этого создается специальная система </w:t>
      </w:r>
      <w:r w:rsidR="00870AFE">
        <w:t>«</w:t>
      </w:r>
      <w:r w:rsidRPr="00474FA3">
        <w:t>Антифрод</w:t>
      </w:r>
      <w:r w:rsidR="00870AFE">
        <w:t>»</w:t>
      </w:r>
      <w:r w:rsidRPr="00474FA3">
        <w:t>, которая будет контролировать, во-первых, проведение финансовых операций, получать информацию о сигналах недобросовестной деятельности на этом рынке и осуществлять обмен информацией между операторами связи и банками. Поэтому очень важно этот закон принять, чтобы такое взаимодействие наладить и усилить борьбу с преступными элементами. Ну и для меня, конечно, это очень важный закон, связанный с криптовалютами. Все его ждут: и криптовалютчики, и граждане, и государство. Потому что, как я уже сказал, криптовалюта используется в том числе для обеспечения внешнеэкономической деятельности, но и преступники ее активно используют. Поэтому важно отрегулировать этот рынок, и мы активно работаем, чтобы это сделать.</w:t>
      </w:r>
    </w:p>
    <w:p w14:paraId="64533315" w14:textId="77777777" w:rsidR="00474FA3" w:rsidRPr="007302ED" w:rsidRDefault="001E120B" w:rsidP="00474FA3">
      <w:hyperlink r:id="rId55" w:history="1">
        <w:r w:rsidR="00474FA3" w:rsidRPr="00474FA3">
          <w:rPr>
            <w:rStyle w:val="a3"/>
          </w:rPr>
          <w:t>https://tass.ru/interviews/27568227</w:t>
        </w:r>
      </w:hyperlink>
    </w:p>
    <w:p w14:paraId="19596FBA" w14:textId="55850C3F" w:rsidR="009C783A" w:rsidRPr="009C783A" w:rsidRDefault="009C783A" w:rsidP="009C783A">
      <w:pPr>
        <w:pStyle w:val="2"/>
      </w:pPr>
      <w:bookmarkStart w:id="169" w:name="_Toc231451794"/>
      <w:bookmarkStart w:id="170" w:name="_GoBack"/>
      <w:r w:rsidRPr="009C783A">
        <w:t>ФедералПресс, 04.06.2026, Какие привлекательные альтернативы есть банковским вкладам: мнения финансовых аналитиков</w:t>
      </w:r>
      <w:bookmarkEnd w:id="169"/>
    </w:p>
    <w:p w14:paraId="171FFC3A" w14:textId="77777777" w:rsidR="009C783A" w:rsidRPr="009C783A" w:rsidRDefault="009C783A" w:rsidP="009C783A">
      <w:pPr>
        <w:pStyle w:val="3"/>
      </w:pPr>
      <w:bookmarkStart w:id="171" w:name="_Toc231451795"/>
      <w:r w:rsidRPr="009C783A">
        <w:t>Средний размер банковского вклада россиян в первом квартале этого года достиг 456 тысяч рублей. За три месяца он увеличился на 37 тысяч рублей (плюс 8,8 %). Такие данные приводит Агентство по страхованию вкладов. При этом Банк России констатирует, что снижение ставок по депозитам стимулирует интерес к альтернативным инструментам для инвестиций. Тогда как средства на вкладах россиян растут весьма умеренными темпами. Так, в апреле 2026 года они увеличились всего на 0,2 % по сравнению с мартом. «ФедералПресс» обсудил с экспертами, какие альтернативы банковским вкладам сегодня существуют на финансовом рынке.</w:t>
      </w:r>
      <w:bookmarkEnd w:id="171"/>
    </w:p>
    <w:p w14:paraId="411C05C0" w14:textId="77777777" w:rsidR="009C783A" w:rsidRPr="009C783A" w:rsidRDefault="009C783A" w:rsidP="009C783A">
      <w:r w:rsidRPr="009C783A">
        <w:t>Где есть расчет на сверхвысокие прибыли - там и сверхвысокие риски</w:t>
      </w:r>
    </w:p>
    <w:p w14:paraId="6B1577EE" w14:textId="77777777" w:rsidR="009C783A" w:rsidRPr="009C783A" w:rsidRDefault="009C783A" w:rsidP="009C783A">
      <w:r w:rsidRPr="009C783A">
        <w:t>Как отмечает декан факультета экономики и бизнеса Финансового университета при правительстве РФ, кандидат экономических наук Екатерина Безсмертная, снижение процентных ставок по банковским вкладам (а оно неизбежно ввиду курса Банка России на дальнейшее смягчение денежно-кредитной политики) приведет к тому, что в определенный момент вклады перестанут быть привлекательными с точки зрения доходности в сравнении с теми же облигациями.</w:t>
      </w:r>
    </w:p>
    <w:p w14:paraId="31A6D5DB" w14:textId="77777777" w:rsidR="009C783A" w:rsidRPr="00CE7ABC" w:rsidRDefault="009C783A" w:rsidP="009C783A">
      <w:r w:rsidRPr="00CE7ABC">
        <w:lastRenderedPageBreak/>
        <w:t>«И в этот момент вкладчики могут разделиться на два лагеря. Одни предпочтут надежность и отсутствие необходимости тратить время на повышение своей финансовой грамотности. А другие захотят обеспечить себе более высокий уровень дохода при более высоких рисках. Уже сейчас на Московской бирже имеют брокерские счета более 41 млн граждан, однако число активных инвесторов гораздо ниже: так, в апреле этого года сделки совершали более 3 млн человек. При росте величины «премии за риск» - разницы между доходностью инструментов фондового рынка и доходностью банковских вкладов - число тех, кто захочет попробовать себя в качестве инвестора, может существенно вырасти», - не исключает Екатерина Безсмертная.</w:t>
      </w:r>
    </w:p>
    <w:p w14:paraId="6866F7B7" w14:textId="77777777" w:rsidR="009C783A" w:rsidRPr="00CE7ABC" w:rsidRDefault="009C783A" w:rsidP="009C783A">
      <w:r w:rsidRPr="00CE7ABC">
        <w:t>По ее словам, аналитики рынка считают, что у акций некоторых эмитентов есть колоссальный потенциал для роста ввиду того, что сейчас российский фондовый рынок сильно недооценен. За 2025 год полная доходность индекса Московской биржи составила всего 2 %.</w:t>
      </w:r>
    </w:p>
    <w:p w14:paraId="513A1A6B" w14:textId="77777777" w:rsidR="009C783A" w:rsidRPr="00CE7ABC" w:rsidRDefault="009C783A" w:rsidP="009C783A">
      <w:r w:rsidRPr="00CE7ABC">
        <w:t>«Однако неискушенным инвесторам к таким рекомендациям следует прислушиваться крайне осторожно: там, где есть расчет на сверхвысокие прибыли, существуют и сверхвысокие риски. Поэтому для консервативных инвесторов альтернативой банковским вкладам могут быть государственные облигации - инструменты, обладающие высокой надежностью и доходностью, сопоставимой с банковскими вкладами», - говорит Екатерина Безсмертная.</w:t>
      </w:r>
    </w:p>
    <w:p w14:paraId="3D146D23" w14:textId="77777777" w:rsidR="009C783A" w:rsidRPr="00CE7ABC" w:rsidRDefault="009C783A" w:rsidP="009C783A">
      <w:r w:rsidRPr="00CE7ABC">
        <w:t>Еще одним интересным и надежным инструментом она называет программу долгосрочных сбережений (ПДС). Инструмент позволяет в течение десяти лет получать софинансирование от государства. При этом участники программы имеют право на ежегодный налоговый вычет с суммы взносов до 400 тысяч рублей. Средства на счетах ПДС и полученный от них инвестиционный доход застрахованы Агентством по страхованию вкладов на сумму 2,8 млн рублей.</w:t>
      </w:r>
    </w:p>
    <w:p w14:paraId="53ABB1A1" w14:textId="77777777" w:rsidR="009C783A" w:rsidRPr="00CE7ABC" w:rsidRDefault="009C783A" w:rsidP="009C783A">
      <w:r w:rsidRPr="00CE7ABC">
        <w:t>«Но следует иметь в виду, что воспользоваться накопленными средствами в полном объеме участник сможет только после истечения 15 лет с момента заключения договора или при достижении ранее действовавшего пенсионного возраста (55 лет для женщин и 60 лет для мужчин - Прим. ред.). Исключения возможны для особых жизненных ситуаций: например, при необходимости оплаты дорогостоящего лечения. В этом случае участники досрочно могут получить до 100 % сформированных сбережений без потери предоставленных льгот и софинансирования», - поясняет эксперт.</w:t>
      </w:r>
    </w:p>
    <w:p w14:paraId="7CCA4620" w14:textId="77777777" w:rsidR="009C783A" w:rsidRPr="00CE7ABC" w:rsidRDefault="009C783A" w:rsidP="009C783A">
      <w:r w:rsidRPr="00CE7ABC">
        <w:t>Облигации и фонды денежного рынка</w:t>
      </w:r>
    </w:p>
    <w:p w14:paraId="76F13541" w14:textId="77777777" w:rsidR="009C783A" w:rsidRPr="00CE7ABC" w:rsidRDefault="009C783A" w:rsidP="009C783A">
      <w:r w:rsidRPr="00CE7ABC">
        <w:t xml:space="preserve">Аналитик </w:t>
      </w:r>
      <w:r w:rsidRPr="009C783A">
        <w:rPr>
          <w:lang w:val="en-US"/>
        </w:rPr>
        <w:t>Freedom</w:t>
      </w:r>
      <w:r w:rsidRPr="00CE7ABC">
        <w:t xml:space="preserve"> </w:t>
      </w:r>
      <w:r w:rsidRPr="009C783A">
        <w:rPr>
          <w:lang w:val="en-US"/>
        </w:rPr>
        <w:t>Finance</w:t>
      </w:r>
      <w:r w:rsidRPr="00CE7ABC">
        <w:t xml:space="preserve"> </w:t>
      </w:r>
      <w:r w:rsidRPr="009C783A">
        <w:rPr>
          <w:lang w:val="en-US"/>
        </w:rPr>
        <w:t>Global</w:t>
      </w:r>
      <w:r w:rsidRPr="00CE7ABC">
        <w:t xml:space="preserve"> Владимир Чернов главной альтернативой банковским вкладам сегодня называет короткие ОФЗ (облигации федерального займа) и качественные корпоративные облигации, где можно зафиксировать почти такую же двузначную доходность, но на более долгий срок.</w:t>
      </w:r>
    </w:p>
    <w:p w14:paraId="1E94F394" w14:textId="77777777" w:rsidR="009C783A" w:rsidRPr="00CE7ABC" w:rsidRDefault="009C783A" w:rsidP="009C783A">
      <w:r w:rsidRPr="00CE7ABC">
        <w:t>«Для более осторожных инвесторов подойдут фонды денежного рынка и накопительные счета, потому что они дают гибкость и быстрый доступ к деньгам (ликвидность). Для инвесторов с более высоким уровнем риска можно рассматривать дивидендные акции крупных компаний. Однако это уже не замена депозиту, а отдельный рыночный инструмент с колебаниями цены и повышенными рисками ее снижения, то есть потери части накоплений вместо приумножения», - предупреждает Владимир Чернов.</w:t>
      </w:r>
    </w:p>
    <w:p w14:paraId="53513D12" w14:textId="77777777" w:rsidR="009C783A" w:rsidRPr="00CE7ABC" w:rsidRDefault="009C783A" w:rsidP="009C783A">
      <w:r w:rsidRPr="00CE7ABC">
        <w:lastRenderedPageBreak/>
        <w:t>Он акцентирует, что вклады остаются базой для сбережений, а облигации и фонды денежного рынка сейчас выглядят наиболее близкой альтернативой по соотношению доходности и риска.</w:t>
      </w:r>
    </w:p>
    <w:p w14:paraId="6EA0C03D" w14:textId="77777777" w:rsidR="009C783A" w:rsidRPr="00CE7ABC" w:rsidRDefault="009C783A" w:rsidP="009C783A">
      <w:r w:rsidRPr="00CE7ABC">
        <w:t>Волшебного инструмента нет - нужен системный подход к финансам</w:t>
      </w:r>
    </w:p>
    <w:p w14:paraId="27FBE929" w14:textId="77777777" w:rsidR="009C783A" w:rsidRPr="00CE7ABC" w:rsidRDefault="009C783A" w:rsidP="009C783A">
      <w:r w:rsidRPr="00CE7ABC">
        <w:t>Финансовый эксперт Татьяна Волкова также констатирует, что сегодня часть инвесторов постепенно начинают смотреть в сторону инструментов, альтернативных банковским вкладам и депозитам, - в первую очередь, облигаций. Потому что сейчас они воспринимаются как один из наиболее понятных и сбалансированных вариантов для консервативного инвестора.</w:t>
      </w:r>
    </w:p>
    <w:p w14:paraId="062C8D42" w14:textId="77777777" w:rsidR="009C783A" w:rsidRPr="00CE7ABC" w:rsidRDefault="009C783A" w:rsidP="009C783A">
      <w:r w:rsidRPr="00CE7ABC">
        <w:t>«Облигации позволяют получать фиксированный доход и при этом сохранять достаточно высокий уровень ликвидности. Особенно если речь идет о государственных или крупных корпоративных бумагах. При этом важно понимать, что облигации - это не инструмент «быстрого заработка». Их основная задача - стабильность и предсказуемость денежного потока», - разъясняет Татьяна Волкова.</w:t>
      </w:r>
    </w:p>
    <w:p w14:paraId="7633DBC3" w14:textId="77777777" w:rsidR="009C783A" w:rsidRPr="00CE7ABC" w:rsidRDefault="009C783A" w:rsidP="009C783A">
      <w:r w:rsidRPr="00CE7ABC">
        <w:t>Кроме облигаций, добавляет она, часть инвесторов начинает постепенно изучать рынок акций, фондов, смешанных инвестиционных портфелей. Для более опытных участников рынка интерес также представляют валютная диверсификация и отдельные альтернативные инструменты.</w:t>
      </w:r>
    </w:p>
    <w:p w14:paraId="3E82D049" w14:textId="77777777" w:rsidR="009C783A" w:rsidRPr="00CE7ABC" w:rsidRDefault="009C783A" w:rsidP="009C783A">
      <w:r w:rsidRPr="00CE7ABC">
        <w:t>«Но здесь есть важный момент: многие люди после периода высоких депозитных ставок начинают искать такую же доходность «без усилий». И именно в такой ситуации резко возрастает риск столкнуться с мошенническими схемами, финансовыми пирамидами и обещаниями сверхприбыли. Поэтому сейчас особенно важно не искать «волшебный инструмент», а выстраивать системный подход к личным финансам», - призывает эксперт.</w:t>
      </w:r>
    </w:p>
    <w:p w14:paraId="3B7D5185" w14:textId="77777777" w:rsidR="009C783A" w:rsidRPr="00CE7ABC" w:rsidRDefault="009C783A" w:rsidP="009C783A">
      <w:r w:rsidRPr="00CE7ABC">
        <w:t>По ее словам, вклад по-прежнему остается нормальным и безопасным инструментом, особенно для формирования подушки безопасности. Но уже не стоит воспринимать его как единственный способ сохранить и приумножить капитал.</w:t>
      </w:r>
    </w:p>
    <w:p w14:paraId="51AD1C5A" w14:textId="77777777" w:rsidR="009C783A" w:rsidRPr="00CE7ABC" w:rsidRDefault="009C783A" w:rsidP="009C783A">
      <w:r w:rsidRPr="00CE7ABC">
        <w:t>«Сейчас мы находимся в переходной точке финансового рынка. И ключевая задача для частного инвестора - не ждать «идеального момента», а постепенно повышать финансовую грамотность, понимать принципы работы разных инструментов и учиться распределять деньги более осознанно», - убеждена Татьяна Волкова.</w:t>
      </w:r>
    </w:p>
    <w:p w14:paraId="79259C02" w14:textId="77777777" w:rsidR="009C783A" w:rsidRPr="00CE7ABC" w:rsidRDefault="009C783A" w:rsidP="009C783A">
      <w:r w:rsidRPr="00CE7ABC">
        <w:t>Диверсифицируете инвестиции</w:t>
      </w:r>
    </w:p>
    <w:p w14:paraId="32DEE779" w14:textId="77777777" w:rsidR="009C783A" w:rsidRPr="00CE7ABC" w:rsidRDefault="009C783A" w:rsidP="009C783A">
      <w:r w:rsidRPr="00CE7ABC">
        <w:t>По мнению профессора Финансового университета при правительстве РФ, доктора экономических наук Сергея Толкачева, в качестве альтернативы вкладам помимо облигаций можно рассмотреть паевые инвестиционные фонды. Это коллективные инвестиционные инструменты, которые позволяют вкладывать средства в диверсифицированный портфель активов (акций, облигаций, недвижимости) под управлением профессионалов.</w:t>
      </w:r>
    </w:p>
    <w:p w14:paraId="2C62D244" w14:textId="77777777" w:rsidR="009C783A" w:rsidRPr="00CE7ABC" w:rsidRDefault="009C783A" w:rsidP="009C783A">
      <w:r w:rsidRPr="00CE7ABC">
        <w:t xml:space="preserve">«Можно инвестировать и в акции компаний. Это потенциально самый доходный, но и самый рискованный инструмент, поскольку он требует более глубокого анализа и понимания рынка. Драгоценные металлы могут служить защитным активом в периоды экономической нестабильности. Инвестиции могут осуществляться через покупку </w:t>
      </w:r>
      <w:r w:rsidRPr="00CE7ABC">
        <w:lastRenderedPageBreak/>
        <w:t>физического металла, обезличенные металлические счета или специализированные фонды», - рассказывает Сергей Толкачев.</w:t>
      </w:r>
    </w:p>
    <w:p w14:paraId="66295537" w14:textId="77777777" w:rsidR="009C783A" w:rsidRPr="00CE7ABC" w:rsidRDefault="009C783A" w:rsidP="009C783A">
      <w:r w:rsidRPr="00CE7ABC">
        <w:t>Также, добавляет он, возможен вариант и покупки недвижимости для последующей сдачи в аренду или перепродажи. Но здесь следует учитывать, что это потребует значительных первоначальных вложений, расходов на содержание и налогами.</w:t>
      </w:r>
    </w:p>
    <w:p w14:paraId="5AB70901" w14:textId="77777777" w:rsidR="009C783A" w:rsidRPr="00CE7ABC" w:rsidRDefault="009C783A" w:rsidP="009C783A">
      <w:r w:rsidRPr="00CE7ABC">
        <w:t>«Не стоит вкладывать все средства в один инструмент. Распределение активов по разным классам позволяет снизить общий риск портфеля. Уровень риска и ожидаемая доходность зависят от срока, на который вы готовы вложить деньги. Важно понимать, что любые инвестиции требуют определенного уровня знаний. Перед принятием решений стоит изучить особенности выбранного инструмента», - резюмирует эксперт.</w:t>
      </w:r>
    </w:p>
    <w:p w14:paraId="3AE14607" w14:textId="77777777" w:rsidR="009C783A" w:rsidRPr="00CE7ABC" w:rsidRDefault="009C783A" w:rsidP="009C783A">
      <w:r w:rsidRPr="00CE7ABC">
        <w:t>Кстати</w:t>
      </w:r>
    </w:p>
    <w:p w14:paraId="6F484C23" w14:textId="77777777" w:rsidR="009C783A" w:rsidRPr="00CE7ABC" w:rsidRDefault="009C783A" w:rsidP="009C783A">
      <w:r w:rsidRPr="00CE7ABC">
        <w:t>Как сообщает Банк России, в первом квартале 2026 года розничные инвесторы внесли на брокерские счета рекордные 910 млрд рублей. Это стало самым высоким квартальным показателем с начала наблюдений в 2021 году.</w:t>
      </w:r>
    </w:p>
    <w:p w14:paraId="439DD380" w14:textId="77777777" w:rsidR="009C783A" w:rsidRPr="00CE7ABC" w:rsidRDefault="009C783A" w:rsidP="009C783A">
      <w:r w:rsidRPr="00CE7ABC">
        <w:t>«Снижение ставок по депозитам стимулировало интерес к альтернативным инструментам для финансовых вложений», - акцентируется в обзоре регулятора.</w:t>
      </w:r>
    </w:p>
    <w:p w14:paraId="18C7A7D9" w14:textId="77777777" w:rsidR="009C783A" w:rsidRPr="00CE7ABC" w:rsidRDefault="009C783A" w:rsidP="009C783A">
      <w:r w:rsidRPr="00CE7ABC">
        <w:t>В первом квартале 2026 года общее число клиентов брокеров выросло, как и объем их портфелей. Активы клиентов брокеров увеличились за квартал на 9 % - до 13,3 трлн рублей.</w:t>
      </w:r>
    </w:p>
    <w:p w14:paraId="3E7EFB36" w14:textId="77777777" w:rsidR="009C783A" w:rsidRPr="00CE7ABC" w:rsidRDefault="009C783A" w:rsidP="009C783A">
      <w:r w:rsidRPr="00CE7ABC">
        <w:t>Особенно быстро увеличивалось число клиентов с размером счета от 1 млн до 100 млн рублей. Среди розничных инвесторов наибольшим спросом пользовались фонды денежного рынка и облигаций, а также долгосрочные ОФЗ (со сроком погашения свыше десяти лет) и среднесрочные корпоративные облигации. Облигации оставались основным активом в портфелях физических лиц, хотя их доля чуть снизилась - с 38 % до 36 %.</w:t>
      </w:r>
    </w:p>
    <w:p w14:paraId="2878161E" w14:textId="77777777" w:rsidR="009C783A" w:rsidRPr="00CE7ABC" w:rsidRDefault="009C783A" w:rsidP="009C783A">
      <w:r w:rsidRPr="00CE7ABC">
        <w:t>«В сегменте корпоративных облигаций инвесторы предпочитали покупать бумаги высокорейтинговых компаний при первичных размещениях. Рост числа технических дефолтов в конце 2025 - начале 2026 годов привел к снижению интереса к высокодоходным облигациям», - отмечается в обзоре Банка России.</w:t>
      </w:r>
    </w:p>
    <w:p w14:paraId="21F54C06" w14:textId="77777777" w:rsidR="009C783A" w:rsidRPr="00CE7ABC" w:rsidRDefault="009C783A" w:rsidP="009C783A">
      <w:r w:rsidRPr="00CE7ABC">
        <w:t>При этом в ожидании дивидендных выплат инвесторы стали проявлять интерес к российским акциям. В отличие от предыдущего квартала, покупки долевых инструментов превышали их продажи.</w:t>
      </w:r>
    </w:p>
    <w:p w14:paraId="5729D09F" w14:textId="703CD951" w:rsidR="009C783A" w:rsidRPr="007302ED" w:rsidRDefault="001E120B" w:rsidP="009C783A">
      <w:hyperlink r:id="rId56" w:history="1">
        <w:r w:rsidR="009C783A" w:rsidRPr="007B6884">
          <w:rPr>
            <w:rStyle w:val="a3"/>
            <w:lang w:val="en-US"/>
          </w:rPr>
          <w:t>https</w:t>
        </w:r>
        <w:r w:rsidR="009C783A" w:rsidRPr="007302ED">
          <w:rPr>
            <w:rStyle w:val="a3"/>
          </w:rPr>
          <w:t>://</w:t>
        </w:r>
        <w:r w:rsidR="009C783A" w:rsidRPr="007B6884">
          <w:rPr>
            <w:rStyle w:val="a3"/>
            <w:lang w:val="en-US"/>
          </w:rPr>
          <w:t>fedpress</w:t>
        </w:r>
        <w:r w:rsidR="009C783A" w:rsidRPr="007302ED">
          <w:rPr>
            <w:rStyle w:val="a3"/>
          </w:rPr>
          <w:t>.</w:t>
        </w:r>
        <w:r w:rsidR="009C783A" w:rsidRPr="007B6884">
          <w:rPr>
            <w:rStyle w:val="a3"/>
            <w:lang w:val="en-US"/>
          </w:rPr>
          <w:t>ru</w:t>
        </w:r>
        <w:r w:rsidR="009C783A" w:rsidRPr="007302ED">
          <w:rPr>
            <w:rStyle w:val="a3"/>
          </w:rPr>
          <w:t>/</w:t>
        </w:r>
        <w:r w:rsidR="009C783A" w:rsidRPr="007B6884">
          <w:rPr>
            <w:rStyle w:val="a3"/>
            <w:lang w:val="en-US"/>
          </w:rPr>
          <w:t>article</w:t>
        </w:r>
        <w:r w:rsidR="009C783A" w:rsidRPr="007302ED">
          <w:rPr>
            <w:rStyle w:val="a3"/>
          </w:rPr>
          <w:t>/3439541</w:t>
        </w:r>
      </w:hyperlink>
      <w:bookmarkEnd w:id="170"/>
      <w:r w:rsidR="009C783A" w:rsidRPr="007302ED">
        <w:t xml:space="preserve"> </w:t>
      </w:r>
    </w:p>
    <w:p w14:paraId="327B0DE6" w14:textId="47006B5F" w:rsidR="00F50B08" w:rsidRDefault="00F50B08" w:rsidP="00F50B08">
      <w:pPr>
        <w:pStyle w:val="2"/>
      </w:pPr>
      <w:bookmarkStart w:id="172" w:name="_Toc231451796"/>
      <w:r>
        <w:lastRenderedPageBreak/>
        <w:t>Pravda.ru, 03.06.2026</w:t>
      </w:r>
      <w:r w:rsidRPr="00F50B08">
        <w:t>,</w:t>
      </w:r>
      <w:r>
        <w:t xml:space="preserve"> Эпоха легких денег окончена: банки лишили миллионы граждан привычного дохода по вкладам</w:t>
      </w:r>
      <w:bookmarkEnd w:id="172"/>
    </w:p>
    <w:p w14:paraId="35D10B85" w14:textId="77777777" w:rsidR="00F50B08" w:rsidRDefault="00F50B08" w:rsidP="00F50B08">
      <w:pPr>
        <w:pStyle w:val="3"/>
      </w:pPr>
      <w:bookmarkStart w:id="173" w:name="_Toc231451797"/>
      <w:r>
        <w:t>Эпоха "легких" денег окончена. Банковский сектор меняет правила игры: высокие ставки, к которым привык рынок за два года, уходят в прошлое. Жесткая денежно-кредитная политика принуждает регулятора и кредитные организации пересматривать баланс рисков. Банки перешли на модель "холодного расчета", где премия за риск снижается, а административный надзор кратно растет.</w:t>
      </w:r>
      <w:bookmarkEnd w:id="173"/>
    </w:p>
    <w:p w14:paraId="32190A9E" w14:textId="77777777" w:rsidR="00F50B08" w:rsidRDefault="00F50B08" w:rsidP="00F50B08">
      <w:r>
        <w:t>Доходность банковских вкладов</w:t>
      </w:r>
    </w:p>
    <w:p w14:paraId="05B90CB2" w14:textId="77777777" w:rsidR="00F50B08" w:rsidRDefault="00F50B08" w:rsidP="00F50B08">
      <w:r>
        <w:t>В июне рынок столкнется с коррекцией ставок. Прогнозы аналитиков указывают на снижение доходности краткосрочных депозитов до 13-14% годовых. Время двузначных бонусов без обязательств завершено. Финансовые институты переходят на концепцию "новых денег" - лучшие условия предлагают исключительно новым клиентам или владельцам средств, приходящих извне. Лояльность старых клиентов банк больше не монетизирует.</w:t>
      </w:r>
    </w:p>
    <w:p w14:paraId="2728AC1B" w14:textId="77777777" w:rsidR="00F50B08" w:rsidRDefault="00F50B08" w:rsidP="00F50B08">
      <w:r>
        <w:t>"Банки больше не платят за вашу инерцию. Маржинальность продукта теперь обоснована жесткими требованиями к притоку капитала", - отметил в беседе с Pravda. Ru Артём Логинов.</w:t>
      </w:r>
    </w:p>
    <w:p w14:paraId="5E5F5E6D" w14:textId="77777777" w:rsidR="00F50B08" w:rsidRDefault="00F50B08" w:rsidP="00F50B08">
      <w:r>
        <w:t>Инструмент/Правило</w:t>
      </w:r>
    </w:p>
    <w:p w14:paraId="0BB6548B" w14:textId="77777777" w:rsidR="00F50B08" w:rsidRDefault="00F50B08" w:rsidP="00F50B08">
      <w:r>
        <w:t>Текущий тренд</w:t>
      </w:r>
    </w:p>
    <w:p w14:paraId="6CD5FCE9" w14:textId="77777777" w:rsidR="00F50B08" w:rsidRDefault="00F50B08" w:rsidP="00F50B08">
      <w:r>
        <w:t>Краткосрочные вклады   Снижение ставок к диапазону 13-14%</w:t>
      </w:r>
    </w:p>
    <w:p w14:paraId="68545B1F" w14:textId="77777777" w:rsidR="00F50B08" w:rsidRDefault="00F50B08" w:rsidP="00F50B08">
      <w:r>
        <w:t>Пролонгация   Отказ от автоматизма, обязательное подтверждение</w:t>
      </w:r>
    </w:p>
    <w:p w14:paraId="0738A46F" w14:textId="77777777" w:rsidR="00F50B08" w:rsidRDefault="00F50B08" w:rsidP="00F50B08">
      <w:r>
        <w:t>Прозрачность активов и контроль ЦБ</w:t>
      </w:r>
    </w:p>
    <w:p w14:paraId="2308E695" w14:textId="77777777" w:rsidR="00F50B08" w:rsidRDefault="00F50B08" w:rsidP="00F50B08">
      <w:r>
        <w:t>Финансовая система синхронизирует базы данных для контроля происхождения средств. Запрос справки о доходах или договора купли-продажи при размещении депозита становится стандартной практикой. В приоритете регулятора - ликвидация теневых схем и нейтрализация рисков финмониторинга.</w:t>
      </w:r>
    </w:p>
    <w:p w14:paraId="278294B5" w14:textId="77777777" w:rsidR="00F50B08" w:rsidRDefault="00F50B08" w:rsidP="00F50B08">
      <w:r>
        <w:t>"Любая непрозрачная транзакция теперь попадает под цифровой фильтр. Время анонимных переводов закончилось", - пояснил эксперт Михаил Фролов.</w:t>
      </w:r>
    </w:p>
    <w:p w14:paraId="578FAE88" w14:textId="77777777" w:rsidR="00F50B08" w:rsidRDefault="00F50B08" w:rsidP="00F50B08">
      <w:r>
        <w:t>Новая дисциплина для вкладчика</w:t>
      </w:r>
    </w:p>
    <w:p w14:paraId="3E277BE3" w14:textId="77777777" w:rsidR="00F50B08" w:rsidRDefault="00F50B08" w:rsidP="00F50B08">
      <w:r>
        <w:t>Автоматическое продление депозитов уходит в историю. Отсутствие явного согласия клиента переводит средства на счет "До востребования" с доходностью 0,01%. Цифровизация требует оперативной реакции на уведомления. Ошибка или невнимательность обходятся в десятки тысяч рублей упущенной выгоды. Рынок труда и социальные выплаты также переходят на алгоритмический контроль, где малейшая математическая погрешность лишает доступа к господдержке.</w:t>
      </w:r>
    </w:p>
    <w:p w14:paraId="0BC87D33" w14:textId="77777777" w:rsidR="00F50B08" w:rsidRDefault="00F50B08" w:rsidP="00F50B08">
      <w:r>
        <w:t>"Банк - не благотворитель. Если вы не подтвердили пролонгацию, вы автоматически спонсируете ликвидность банка под нулевую ставку", - подчеркнула Наталья Громова.</w:t>
      </w:r>
    </w:p>
    <w:p w14:paraId="2577B6D1" w14:textId="77777777" w:rsidR="00F50B08" w:rsidRDefault="00F50B08" w:rsidP="00F50B08">
      <w:r>
        <w:t>Ответы на популярные вопросы о банковских сбережениях</w:t>
      </w:r>
    </w:p>
    <w:p w14:paraId="7CAD269F" w14:textId="77777777" w:rsidR="00F50B08" w:rsidRDefault="00F50B08" w:rsidP="00F50B08">
      <w:r>
        <w:t>Как избежать потери доходности при истечении вклада?</w:t>
      </w:r>
    </w:p>
    <w:p w14:paraId="19AF9288" w14:textId="77777777" w:rsidR="00F50B08" w:rsidRDefault="00F50B08" w:rsidP="00F50B08">
      <w:r>
        <w:lastRenderedPageBreak/>
        <w:t>Регулярно проверяйте push-уведомления и личный кабинет. Настройте уведомления о дате закрытия депозита. Подтверждайте согласие на новые условия заблаговременно.</w:t>
      </w:r>
    </w:p>
    <w:p w14:paraId="7F952D1D" w14:textId="77777777" w:rsidR="00F50B08" w:rsidRDefault="00F50B08" w:rsidP="00F50B08">
      <w:r>
        <w:t>Почему банк требует подтверждение происхождения средств?</w:t>
      </w:r>
    </w:p>
    <w:p w14:paraId="18F0BD34" w14:textId="77777777" w:rsidR="00F50B08" w:rsidRDefault="00F50B08" w:rsidP="00F50B08">
      <w:r>
        <w:t>Это исполнение требований антиотмывочного законодательства. Банк несет ответственность за легальность операций, поэтому обязан верифицировать источник крупных капиталов.</w:t>
      </w:r>
    </w:p>
    <w:p w14:paraId="77233FCC" w14:textId="787BB705" w:rsidR="00555F4A" w:rsidRPr="007302ED" w:rsidRDefault="001E120B" w:rsidP="00F50B08">
      <w:hyperlink r:id="rId57" w:history="1">
        <w:r w:rsidR="00F50B08" w:rsidRPr="004C1ACA">
          <w:rPr>
            <w:rStyle w:val="a3"/>
          </w:rPr>
          <w:t>https://www.pravda.ru/economics/2358449-bank-deposit-new-rules-2024/</w:t>
        </w:r>
      </w:hyperlink>
      <w:r w:rsidR="00F50B08" w:rsidRPr="00F50B08">
        <w:t xml:space="preserve"> </w:t>
      </w:r>
    </w:p>
    <w:p w14:paraId="35FD9907" w14:textId="26B45C58" w:rsidR="00CE7ABC" w:rsidRPr="00CE7ABC" w:rsidRDefault="00CE7ABC" w:rsidP="00CE7ABC">
      <w:pPr>
        <w:pStyle w:val="2"/>
      </w:pPr>
      <w:bookmarkStart w:id="174" w:name="_Toc231451798"/>
      <w:r w:rsidRPr="00CE7ABC">
        <w:t>Федеральный бизнес журнал, 03.06.2026, Как снижение ключевой ставки изменило настроения инвесторов и прибыль УК</w:t>
      </w:r>
      <w:bookmarkEnd w:id="174"/>
    </w:p>
    <w:p w14:paraId="5CE46F3E" w14:textId="77777777" w:rsidR="00CE7ABC" w:rsidRPr="00CE7ABC" w:rsidRDefault="00CE7ABC" w:rsidP="00CE7ABC">
      <w:pPr>
        <w:pStyle w:val="3"/>
      </w:pPr>
      <w:bookmarkStart w:id="175" w:name="_Toc231451799"/>
      <w:r w:rsidRPr="00CE7ABC">
        <w:t>По итогам первого квартала 2026 года российские управляющие компании (УК) продолжили наращивать портфели, однако драйверы роста заметно сместились. Согласно обзору Банка России, сектор адаптируется к снижению ключевой ставки: розничные инвесторы переключаются с "коротких" денег на облигации, а корпорации активно заходят в закрытые фонды (ЗПИФ).</w:t>
      </w:r>
      <w:bookmarkEnd w:id="175"/>
    </w:p>
    <w:p w14:paraId="428C8539" w14:textId="77777777" w:rsidR="00CE7ABC" w:rsidRPr="00CE7ABC" w:rsidRDefault="00CE7ABC" w:rsidP="00CE7ABC">
      <w:r w:rsidRPr="00CE7ABC">
        <w:t>Рекордный сбор: кто заплатил УК 79,5 млрд рублей</w:t>
      </w:r>
    </w:p>
    <w:p w14:paraId="23DFC489" w14:textId="77777777" w:rsidR="00CE7ABC" w:rsidRPr="00CE7ABC" w:rsidRDefault="00CE7ABC" w:rsidP="00CE7ABC">
      <w:r w:rsidRPr="00CE7ABC">
        <w:t>Совокупные активы под управлением выросли на 6,3% за квартал, достигнув 34,7 трлн рублей. Ключевой вклад (более 65%) внесли паевые фонды (ПИФ) - как за счет притока новых денег, так и за счет переоценки.</w:t>
      </w:r>
    </w:p>
    <w:p w14:paraId="5A8373AA" w14:textId="77777777" w:rsidR="00CE7ABC" w:rsidRPr="00CE7ABC" w:rsidRDefault="00CE7ABC" w:rsidP="00CE7ABC">
      <w:r w:rsidRPr="00CE7ABC">
        <w:t>Главный сюрприз - вознаграждение УК взлетело более чем вдвое в годовом выражении, до 79,5 млрд рублей. Это произошло не за счет розницы, а благодаря "пенсионному" фактору: управляющие получили бонусы за успешное инвестирование средств НПФ в 2025 году, когда рынок облигаций показал отличную динамику.</w:t>
      </w:r>
    </w:p>
    <w:p w14:paraId="7FF92DED" w14:textId="77777777" w:rsidR="00CE7ABC" w:rsidRPr="00CE7ABC" w:rsidRDefault="00CE7ABC" w:rsidP="00CE7ABC">
      <w:r w:rsidRPr="00CE7ABC">
        <w:t>Чистая прибыль УК после уплаты налогов выросла на 15,3% (до 14,4 млрд руб.), несмотря на рост операционных расходов и зарплатного фонда.</w:t>
      </w:r>
    </w:p>
    <w:p w14:paraId="1563CFE4" w14:textId="77777777" w:rsidR="00CE7ABC" w:rsidRPr="00CE7ABC" w:rsidRDefault="00CE7ABC" w:rsidP="00CE7ABC">
      <w:r w:rsidRPr="00CE7ABC">
        <w:t>Деньги идут в "закрытые двери": рост ЗПИФ</w:t>
      </w:r>
    </w:p>
    <w:p w14:paraId="312B1BCC" w14:textId="77777777" w:rsidR="00CE7ABC" w:rsidRPr="00CE7ABC" w:rsidRDefault="00CE7ABC" w:rsidP="00CE7ABC">
      <w:r w:rsidRPr="00CE7ABC">
        <w:t>Общий чистый приток в ПИФ составил 819,6 млрд руб. (+80% г/г), но вся динамика обеспечивается за счет закрытых фондов для юрлиц (корпоративные ЗПИФ). Их приток вырос в 5 раз к предыдущему кварталу, достигнув 325 млрд рублей.</w:t>
      </w:r>
    </w:p>
    <w:p w14:paraId="5DD61CE7" w14:textId="77777777" w:rsidR="00CE7ABC" w:rsidRPr="00CE7ABC" w:rsidRDefault="00CE7ABC" w:rsidP="00CE7ABC">
      <w:r w:rsidRPr="00CE7ABC">
        <w:t xml:space="preserve">В то же время розничные сегменты (открытые ОПИФ и биржевые БПИФ) показали замедление:  </w:t>
      </w:r>
    </w:p>
    <w:p w14:paraId="7A1FA1CE" w14:textId="77777777" w:rsidR="00CE7ABC" w:rsidRPr="00CE7ABC" w:rsidRDefault="00CE7ABC" w:rsidP="00CE7ABC">
      <w:r w:rsidRPr="00CE7ABC">
        <w:t>•</w:t>
      </w:r>
      <w:r w:rsidRPr="00CE7ABC">
        <w:tab/>
        <w:t xml:space="preserve">ОПИФ потеряли темп: чистый приток сократился на 14,3% (до 125,7 млрд руб.). Почти 2/3 этих денег забрал один фонд облигаций. </w:t>
      </w:r>
    </w:p>
    <w:p w14:paraId="2A8F5E83" w14:textId="77777777" w:rsidR="00CE7ABC" w:rsidRPr="00CE7ABC" w:rsidRDefault="00CE7ABC" w:rsidP="00CE7ABC">
      <w:r w:rsidRPr="00CE7ABC">
        <w:t>•</w:t>
      </w:r>
      <w:r w:rsidRPr="00CE7ABC">
        <w:tab/>
        <w:t xml:space="preserve">БПИФ удержали планку (256,4 млрд руб.), но структура спроса изменилась. На фоне снижения доходности денежного рынка (ставка </w:t>
      </w:r>
      <w:r w:rsidRPr="00CE7ABC">
        <w:rPr>
          <w:lang w:val="en-US"/>
        </w:rPr>
        <w:t>RUSFAR</w:t>
      </w:r>
      <w:r w:rsidRPr="00CE7ABC">
        <w:t xml:space="preserve"> упала до 15,2%) люди бегут из простых фондов денежного рынка в облигационные стратегии, ожидая дальнейшего роста долгового рынка. </w:t>
      </w:r>
    </w:p>
    <w:p w14:paraId="59299909" w14:textId="77777777" w:rsidR="00CE7ABC" w:rsidRPr="00CE7ABC" w:rsidRDefault="00CE7ABC" w:rsidP="00CE7ABC">
      <w:r w:rsidRPr="00CE7ABC">
        <w:t>Неожиданный спрос на юань и замещающие облигации</w:t>
      </w:r>
    </w:p>
    <w:p w14:paraId="2BE0D91E" w14:textId="77777777" w:rsidR="00CE7ABC" w:rsidRPr="00CE7ABC" w:rsidRDefault="00CE7ABC" w:rsidP="00CE7ABC">
      <w:r w:rsidRPr="00CE7ABC">
        <w:lastRenderedPageBreak/>
        <w:t>Вопреки осторожности, в марте 2026 года резко вырос интерес к юаневым фондам (3% от всего притока в БПИФ). Причина - дефицит китайской валюты на рынке и резкий скачок ее курса.</w:t>
      </w:r>
    </w:p>
    <w:p w14:paraId="6BF62E7C" w14:textId="77777777" w:rsidR="00CE7ABC" w:rsidRPr="00CE7ABC" w:rsidRDefault="00CE7ABC" w:rsidP="00CE7ABC">
      <w:r w:rsidRPr="00CE7ABC">
        <w:t xml:space="preserve">В доверительном управлении (ДУ) физлиц портфели также перекраиваются:  </w:t>
      </w:r>
    </w:p>
    <w:p w14:paraId="5E623C0A" w14:textId="77777777" w:rsidR="00CE7ABC" w:rsidRPr="00CE7ABC" w:rsidRDefault="00CE7ABC" w:rsidP="00CE7ABC">
      <w:r w:rsidRPr="00CE7ABC">
        <w:t>•</w:t>
      </w:r>
      <w:r w:rsidRPr="00CE7ABC">
        <w:tab/>
        <w:t xml:space="preserve">Доля госбумаг растет за счет сокращения корпоративных облигаций (инвесторы фиксируют длинные ОФЗ с фиксированным купоном). </w:t>
      </w:r>
    </w:p>
    <w:p w14:paraId="79A6222C" w14:textId="77777777" w:rsidR="00CE7ABC" w:rsidRPr="00CE7ABC" w:rsidRDefault="00CE7ABC" w:rsidP="00CE7ABC">
      <w:r w:rsidRPr="00CE7ABC">
        <w:t>•</w:t>
      </w:r>
      <w:r w:rsidRPr="00CE7ABC">
        <w:tab/>
        <w:t xml:space="preserve">Объем "пустых" счетов в ДУ впервые за три года снизился. Средний чек инвестора вырос до 7,5 млн руб. (без учета микросчетов). </w:t>
      </w:r>
    </w:p>
    <w:p w14:paraId="7579EA51" w14:textId="77777777" w:rsidR="00CE7ABC" w:rsidRPr="00CE7ABC" w:rsidRDefault="00CE7ABC" w:rsidP="00CE7ABC">
      <w:r w:rsidRPr="00CE7ABC">
        <w:t>•</w:t>
      </w:r>
      <w:r w:rsidRPr="00CE7ABC">
        <w:tab/>
        <w:t xml:space="preserve">Медианная доходность стратегий ДУ составила 4,0% за квартал. Лучше всего показали себя портфели, завязанные на рублевые облигации (доходность до 4,3% у лидеров), хуже всего - стратегии с акциями нерезидентов (всего 0,5% из-за валютной переоценки). </w:t>
      </w:r>
    </w:p>
    <w:p w14:paraId="611F1AB0" w14:textId="77777777" w:rsidR="00CE7ABC" w:rsidRPr="00CE7ABC" w:rsidRDefault="00CE7ABC" w:rsidP="00CE7ABC">
      <w:r w:rsidRPr="00CE7ABC">
        <w:t>Доходность падает, но жалоб стало меньше</w:t>
      </w:r>
    </w:p>
    <w:p w14:paraId="014FB61F" w14:textId="77777777" w:rsidR="00CE7ABC" w:rsidRPr="00CE7ABC" w:rsidRDefault="00CE7ABC" w:rsidP="00CE7ABC">
      <w:r w:rsidRPr="00CE7ABC">
        <w:t>Средневзвешенная доходность розничных фондов закономерно снизилась к прошлому кварталу: ОПИФ дали 2,9%, БПИФ - 3,8%. Давление оказало замедление рынка акций и ОФЗ.</w:t>
      </w:r>
    </w:p>
    <w:p w14:paraId="6A0A711E" w14:textId="77777777" w:rsidR="00CE7ABC" w:rsidRPr="00CE7ABC" w:rsidRDefault="00CE7ABC" w:rsidP="00CE7ABC">
      <w:r w:rsidRPr="00CE7ABC">
        <w:t>Позитивным сигналом стало сокращение числа жалоб на работу ПИФ почти в 2 раза (до 50 шт. за квартал). Инвесторы стали реже жаловаться на погашение паев - видимо, управляющие наладили процессы.</w:t>
      </w:r>
    </w:p>
    <w:p w14:paraId="2DA26C09" w14:textId="77777777" w:rsidR="00CE7ABC" w:rsidRPr="00CE7ABC" w:rsidRDefault="00CE7ABC" w:rsidP="00CE7ABC">
      <w:r w:rsidRPr="00CE7ABC">
        <w:t xml:space="preserve">Аналитики считают, что рынок успешно переваривает смягчение ДКП. Инвесторы перекладываются из вчерашних лидеров (денежный рынок) в активы с потенциально более длинной доходностью (облигации, недвижимость через ЗПИФ). При этом корпоративный сегмент чувствует себя увереннее розничного, а квалифицированные инвесторы становятся главным источником ликвидности после ужесточения правил их аккредитации с 1 января 2026 года.   </w:t>
      </w:r>
    </w:p>
    <w:p w14:paraId="4B1755EF" w14:textId="77777777" w:rsidR="00CE7ABC" w:rsidRPr="00CE7ABC" w:rsidRDefault="00CE7ABC" w:rsidP="00CE7ABC">
      <w:r w:rsidRPr="00CE7ABC">
        <w:t xml:space="preserve">   Активы УК</w:t>
      </w:r>
      <w:r w:rsidRPr="00CE7ABC">
        <w:tab/>
        <w:t xml:space="preserve">   34,7 трлн руб.</w:t>
      </w:r>
      <w:r w:rsidRPr="00CE7ABC">
        <w:tab/>
        <w:t xml:space="preserve">   +6,3% за квартал</w:t>
      </w:r>
    </w:p>
    <w:p w14:paraId="5948824C" w14:textId="77777777" w:rsidR="00CE7ABC" w:rsidRPr="00CE7ABC" w:rsidRDefault="00CE7ABC" w:rsidP="00CE7ABC">
      <w:r w:rsidRPr="00CE7ABC">
        <w:t xml:space="preserve">    Прибыль УК</w:t>
      </w:r>
      <w:r w:rsidRPr="00CE7ABC">
        <w:tab/>
        <w:t xml:space="preserve">   14,4 млрд руб.</w:t>
      </w:r>
      <w:r w:rsidRPr="00CE7ABC">
        <w:tab/>
        <w:t xml:space="preserve">   +15,3% г/г</w:t>
      </w:r>
    </w:p>
    <w:p w14:paraId="4DBB7A98" w14:textId="77777777" w:rsidR="00CE7ABC" w:rsidRPr="00CE7ABC" w:rsidRDefault="00CE7ABC" w:rsidP="00CE7ABC">
      <w:r w:rsidRPr="00CE7ABC">
        <w:t xml:space="preserve">    Куда текут деньги</w:t>
      </w:r>
      <w:r w:rsidRPr="00CE7ABC">
        <w:tab/>
        <w:t xml:space="preserve">   ЗПИФ (недвижимость)</w:t>
      </w:r>
      <w:r w:rsidRPr="00CE7ABC">
        <w:tab/>
        <w:t xml:space="preserve">   ОПИФ облигаций</w:t>
      </w:r>
    </w:p>
    <w:p w14:paraId="2C5B0305" w14:textId="77777777" w:rsidR="00CE7ABC" w:rsidRPr="00CE7ABC" w:rsidRDefault="00CE7ABC" w:rsidP="00CE7ABC">
      <w:r w:rsidRPr="00CE7ABC">
        <w:t xml:space="preserve">    Что теряет популярность</w:t>
      </w:r>
      <w:r w:rsidRPr="00CE7ABC">
        <w:tab/>
        <w:t xml:space="preserve">   фонды денежного рынка </w:t>
      </w:r>
      <w:r w:rsidRPr="00CE7ABC">
        <w:tab/>
        <w:t xml:space="preserve">   акции</w:t>
      </w:r>
    </w:p>
    <w:p w14:paraId="3A8F9C93" w14:textId="77777777" w:rsidR="00CE7ABC" w:rsidRPr="00CE7ABC" w:rsidRDefault="00CE7ABC" w:rsidP="00CE7ABC">
      <w:r w:rsidRPr="00CE7ABC">
        <w:t xml:space="preserve">    Доходность "в рынке"</w:t>
      </w:r>
      <w:r w:rsidRPr="00CE7ABC">
        <w:tab/>
        <w:t xml:space="preserve">   3-4% за квартал</w:t>
      </w:r>
      <w:r w:rsidRPr="00CE7ABC">
        <w:tab/>
        <w:t xml:space="preserve">   новая реальность на фоне снижения ставок</w:t>
      </w:r>
    </w:p>
    <w:p w14:paraId="09B36E16" w14:textId="6A63F56F" w:rsidR="00CE7ABC" w:rsidRPr="00C70246" w:rsidRDefault="00CE7ABC" w:rsidP="00CE7ABC">
      <w:r w:rsidRPr="00CE7ABC">
        <w:t xml:space="preserve">    Средний счет ДУ</w:t>
      </w:r>
      <w:r w:rsidRPr="00CE7ABC">
        <w:tab/>
        <w:t xml:space="preserve">   7,5 млн руб.</w:t>
      </w:r>
      <w:r w:rsidRPr="00CE7ABC">
        <w:tab/>
        <w:t xml:space="preserve">   </w:t>
      </w:r>
      <w:r w:rsidRPr="00C70246">
        <w:t>+25% г/г</w:t>
      </w:r>
    </w:p>
    <w:p w14:paraId="4392F88A" w14:textId="77777777" w:rsidR="00CE7ABC" w:rsidRPr="00C70246" w:rsidRDefault="00CE7ABC" w:rsidP="00CE7ABC">
      <w:r w:rsidRPr="00C70246">
        <w:t>Сергей Лысенков</w:t>
      </w:r>
    </w:p>
    <w:p w14:paraId="39EABEC1" w14:textId="129D7200" w:rsidR="00CE7ABC" w:rsidRPr="00C70246" w:rsidRDefault="001E120B" w:rsidP="00CE7ABC">
      <w:hyperlink r:id="rId58" w:history="1">
        <w:r w:rsidR="00CE7ABC" w:rsidRPr="007B6884">
          <w:rPr>
            <w:rStyle w:val="a3"/>
            <w:lang w:val="en-US"/>
          </w:rPr>
          <w:t>https</w:t>
        </w:r>
        <w:r w:rsidR="00CE7ABC" w:rsidRPr="00C70246">
          <w:rPr>
            <w:rStyle w:val="a3"/>
          </w:rPr>
          <w:t>://</w:t>
        </w:r>
        <w:r w:rsidR="00CE7ABC" w:rsidRPr="007B6884">
          <w:rPr>
            <w:rStyle w:val="a3"/>
            <w:lang w:val="en-US"/>
          </w:rPr>
          <w:t>center</w:t>
        </w:r>
        <w:r w:rsidR="00CE7ABC" w:rsidRPr="00C70246">
          <w:rPr>
            <w:rStyle w:val="a3"/>
          </w:rPr>
          <w:t>.</w:t>
        </w:r>
        <w:r w:rsidR="00CE7ABC" w:rsidRPr="007B6884">
          <w:rPr>
            <w:rStyle w:val="a3"/>
            <w:lang w:val="en-US"/>
          </w:rPr>
          <w:t>business</w:t>
        </w:r>
        <w:r w:rsidR="00CE7ABC" w:rsidRPr="00C70246">
          <w:rPr>
            <w:rStyle w:val="a3"/>
          </w:rPr>
          <w:t>-</w:t>
        </w:r>
        <w:r w:rsidR="00CE7ABC" w:rsidRPr="007B6884">
          <w:rPr>
            <w:rStyle w:val="a3"/>
            <w:lang w:val="en-US"/>
          </w:rPr>
          <w:t>magazine</w:t>
        </w:r>
        <w:r w:rsidR="00CE7ABC" w:rsidRPr="00C70246">
          <w:rPr>
            <w:rStyle w:val="a3"/>
          </w:rPr>
          <w:t>.</w:t>
        </w:r>
        <w:r w:rsidR="00CE7ABC" w:rsidRPr="007B6884">
          <w:rPr>
            <w:rStyle w:val="a3"/>
            <w:lang w:val="en-US"/>
          </w:rPr>
          <w:t>online</w:t>
        </w:r>
        <w:r w:rsidR="00CE7ABC" w:rsidRPr="00C70246">
          <w:rPr>
            <w:rStyle w:val="a3"/>
          </w:rPr>
          <w:t>/</w:t>
        </w:r>
        <w:r w:rsidR="00CE7ABC" w:rsidRPr="007B6884">
          <w:rPr>
            <w:rStyle w:val="a3"/>
            <w:lang w:val="en-US"/>
          </w:rPr>
          <w:t>fn</w:t>
        </w:r>
        <w:r w:rsidR="00CE7ABC" w:rsidRPr="00C70246">
          <w:rPr>
            <w:rStyle w:val="a3"/>
          </w:rPr>
          <w:t>_1878737.</w:t>
        </w:r>
        <w:r w:rsidR="00CE7ABC" w:rsidRPr="007B6884">
          <w:rPr>
            <w:rStyle w:val="a3"/>
            <w:lang w:val="en-US"/>
          </w:rPr>
          <w:t>html</w:t>
        </w:r>
      </w:hyperlink>
      <w:r w:rsidR="00CE7ABC" w:rsidRPr="00C70246">
        <w:t xml:space="preserve"> </w:t>
      </w:r>
    </w:p>
    <w:p w14:paraId="1648AE75" w14:textId="77777777" w:rsidR="00111D7C" w:rsidRPr="00870AFE" w:rsidRDefault="00111D7C" w:rsidP="00111D7C">
      <w:pPr>
        <w:pStyle w:val="251"/>
      </w:pPr>
      <w:bookmarkStart w:id="176" w:name="_Toc99271712"/>
      <w:bookmarkStart w:id="177" w:name="_Toc99318658"/>
      <w:bookmarkStart w:id="178" w:name="_Toc165991078"/>
      <w:bookmarkStart w:id="179" w:name="_Toc231451800"/>
      <w:bookmarkEnd w:id="142"/>
      <w:bookmarkEnd w:id="143"/>
      <w:r w:rsidRPr="00870AFE">
        <w:lastRenderedPageBreak/>
        <w:t>НОВОСТИ ЗАРУБЕЖНЫХ ПЕНСИОННЫХ СИСТЕМ</w:t>
      </w:r>
      <w:bookmarkEnd w:id="176"/>
      <w:bookmarkEnd w:id="177"/>
      <w:bookmarkEnd w:id="178"/>
      <w:bookmarkEnd w:id="179"/>
    </w:p>
    <w:p w14:paraId="7D59896E" w14:textId="77777777" w:rsidR="00111D7C" w:rsidRPr="00870AFE" w:rsidRDefault="00111D7C" w:rsidP="00111D7C">
      <w:pPr>
        <w:pStyle w:val="10"/>
      </w:pPr>
      <w:bookmarkStart w:id="180" w:name="_Toc99271713"/>
      <w:bookmarkStart w:id="181" w:name="_Toc99318659"/>
      <w:bookmarkStart w:id="182" w:name="_Toc165991079"/>
      <w:bookmarkStart w:id="183" w:name="_Toc231451801"/>
      <w:r w:rsidRPr="00870AFE">
        <w:t>Новости пенсионной отрасли стран ближнего зарубежья</w:t>
      </w:r>
      <w:bookmarkEnd w:id="180"/>
      <w:bookmarkEnd w:id="181"/>
      <w:bookmarkEnd w:id="182"/>
      <w:bookmarkEnd w:id="183"/>
    </w:p>
    <w:p w14:paraId="5F1BB668" w14:textId="5B346AF0" w:rsidR="00FD3B9E" w:rsidRPr="00870AFE" w:rsidRDefault="00FD3B9E" w:rsidP="00FD3B9E">
      <w:pPr>
        <w:pStyle w:val="2"/>
      </w:pPr>
      <w:bookmarkStart w:id="184" w:name="_Toc231451802"/>
      <w:r w:rsidRPr="00870AFE">
        <w:t>Myfin.by, 03.06.2026, Пенсия в Беларуси: что важно знать о стаже и льготах</w:t>
      </w:r>
      <w:bookmarkEnd w:id="184"/>
    </w:p>
    <w:p w14:paraId="4531B016" w14:textId="77777777" w:rsidR="00FD3B9E" w:rsidRPr="00870AFE" w:rsidRDefault="00FD3B9E" w:rsidP="008E43D6">
      <w:pPr>
        <w:pStyle w:val="3"/>
      </w:pPr>
      <w:bookmarkStart w:id="185" w:name="_Toc231451803"/>
      <w:r w:rsidRPr="00870AFE">
        <w:t>В Министерстве труда и социальной защиты рассказали, что такое общий и страховой стаж, а также напомнили о пенсионных льготах для некоторых категорий граждан.</w:t>
      </w:r>
      <w:bookmarkEnd w:id="185"/>
    </w:p>
    <w:p w14:paraId="1E3D22F2" w14:textId="70A97DE3" w:rsidR="00FD3B9E" w:rsidRPr="00870AFE" w:rsidRDefault="00870AFE" w:rsidP="00FD3B9E">
      <w:r>
        <w:t>«</w:t>
      </w:r>
      <w:r w:rsidR="00FD3B9E" w:rsidRPr="00870AFE">
        <w:t>Под страховым стажем понимают периоды работы и иной деятельности, которые сопровождаются уплатой обязательных страховых взносов. Общий стаж – это более широкое понятие</w:t>
      </w:r>
      <w:r>
        <w:t>»</w:t>
      </w:r>
      <w:r w:rsidR="00FD3B9E" w:rsidRPr="00870AFE">
        <w:t>, – отметила начальник управления организации пенсионного обеспечения Минтруда и соцзащиты Ольга Смольская.</w:t>
      </w:r>
    </w:p>
    <w:p w14:paraId="2A72676C" w14:textId="77777777" w:rsidR="00FD3B9E" w:rsidRPr="00870AFE" w:rsidRDefault="00FD3B9E" w:rsidP="00FD3B9E">
      <w:r w:rsidRPr="00870AFE">
        <w:t>В него наряду со страховым стажем также включаются периоды иной социально значимой деятельности, которые не сопровождаются уплатой страховых взносов.</w:t>
      </w:r>
    </w:p>
    <w:p w14:paraId="01F654FB" w14:textId="66FB4637" w:rsidR="00FD3B9E" w:rsidRPr="00870AFE" w:rsidRDefault="00FD3B9E" w:rsidP="00FD3B9E">
      <w:r w:rsidRPr="00870AFE">
        <w:t xml:space="preserve">Например, это периоды ухода за малолетними детьми, время обучения, периоды получения пособия по безработице, ухода за детьми-инвалидами и другие периоды, которые предусмотрены частью 2 статьи 51 закона </w:t>
      </w:r>
      <w:r w:rsidR="00870AFE">
        <w:t>«</w:t>
      </w:r>
      <w:r w:rsidRPr="00870AFE">
        <w:t>О пенсионном обеспечении</w:t>
      </w:r>
      <w:r w:rsidR="00870AFE">
        <w:t>»</w:t>
      </w:r>
      <w:r w:rsidRPr="00870AFE">
        <w:t>.</w:t>
      </w:r>
    </w:p>
    <w:p w14:paraId="6226E43E" w14:textId="67E01A31" w:rsidR="00FD3B9E" w:rsidRPr="00870AFE" w:rsidRDefault="00870AFE" w:rsidP="00FD3B9E">
      <w:r>
        <w:t>«</w:t>
      </w:r>
      <w:r w:rsidR="00FD3B9E" w:rsidRPr="00870AFE">
        <w:t>При этом хочу отметить, что страховой стаж требуется только для определения права на трудовую пенсию. Сам же размер пенсии по возрасту исчисляется, исходя из продолжительности общего стажа</w:t>
      </w:r>
      <w:r>
        <w:t>»</w:t>
      </w:r>
      <w:r w:rsidR="00FD3B9E" w:rsidRPr="00870AFE">
        <w:t>, – уточнила представитель Минтруда.</w:t>
      </w:r>
    </w:p>
    <w:p w14:paraId="090F0E2C" w14:textId="77777777" w:rsidR="00FD3B9E" w:rsidRPr="00870AFE" w:rsidRDefault="00FD3B9E" w:rsidP="00FD3B9E">
      <w:r w:rsidRPr="00870AFE">
        <w:t>С 2025 года для определения права на трудовую пенсию по возрасту на общих основаниях требуется страховой стаж продолжительностью не менее 20 лет.</w:t>
      </w:r>
    </w:p>
    <w:p w14:paraId="219F6AD4" w14:textId="77777777" w:rsidR="00FD3B9E" w:rsidRPr="00870AFE" w:rsidRDefault="00FD3B9E" w:rsidP="00FD3B9E">
      <w:r w:rsidRPr="00870AFE">
        <w:t>Однако для отдельных категорий граждан требования по страховому стажу снижены до 5 лет.</w:t>
      </w:r>
    </w:p>
    <w:p w14:paraId="7BD20D5F" w14:textId="77777777" w:rsidR="00FD3B9E" w:rsidRPr="00870AFE" w:rsidRDefault="00FD3B9E" w:rsidP="00FD3B9E">
      <w:r w:rsidRPr="00870AFE">
        <w:t>Например, к таким категориям относятся:</w:t>
      </w:r>
    </w:p>
    <w:p w14:paraId="4457E4DB" w14:textId="77777777" w:rsidR="00FD3B9E" w:rsidRPr="00870AFE" w:rsidRDefault="00FD3B9E" w:rsidP="00FD3B9E">
      <w:r w:rsidRPr="00870AFE">
        <w:t>женщины, родившие и воспитавшие четверых и более детей;</w:t>
      </w:r>
    </w:p>
    <w:p w14:paraId="7AF37C66" w14:textId="77777777" w:rsidR="00FD3B9E" w:rsidRPr="00870AFE" w:rsidRDefault="00FD3B9E" w:rsidP="00FD3B9E">
      <w:r w:rsidRPr="00870AFE">
        <w:t>инвалиды с детства;</w:t>
      </w:r>
    </w:p>
    <w:p w14:paraId="69F842E6" w14:textId="77777777" w:rsidR="00FD3B9E" w:rsidRPr="00870AFE" w:rsidRDefault="00FD3B9E" w:rsidP="00FD3B9E">
      <w:r w:rsidRPr="00870AFE">
        <w:t>родители детей инвалидов и другие.</w:t>
      </w:r>
    </w:p>
    <w:p w14:paraId="742B567B" w14:textId="71E323CB" w:rsidR="00FD3B9E" w:rsidRPr="00870AFE" w:rsidRDefault="00870AFE" w:rsidP="00FD3B9E">
      <w:r>
        <w:t>«</w:t>
      </w:r>
      <w:r w:rsidR="00FD3B9E" w:rsidRPr="00870AFE">
        <w:t>Кроме того, для тех категорий граждан, которые в силу объективных причин не смогли выработать требуемый страховой стаж, например, в связи с длительными уходами за ребенком инвалидом, за престарелым или инвалидом первой группы, и они, соответственно, имеют длительный общий стаж, для них страховые требования понижены до 10 лет</w:t>
      </w:r>
      <w:r>
        <w:t>»</w:t>
      </w:r>
      <w:r w:rsidR="00FD3B9E" w:rsidRPr="00870AFE">
        <w:t>, – рассказала Ольга Смольская.</w:t>
      </w:r>
    </w:p>
    <w:p w14:paraId="6EFA3360" w14:textId="1B1AC7A8" w:rsidR="00111D7C" w:rsidRPr="00870AFE" w:rsidRDefault="001E120B" w:rsidP="00FD3B9E">
      <w:hyperlink r:id="rId59" w:history="1">
        <w:r w:rsidR="00FD3B9E" w:rsidRPr="00870AFE">
          <w:rPr>
            <w:rStyle w:val="a3"/>
          </w:rPr>
          <w:t>https://myfin.by/article/money/pensia-v-belarusi-cto-vazno-znat-o-staze-i-lgotah-46012</w:t>
        </w:r>
      </w:hyperlink>
    </w:p>
    <w:p w14:paraId="76BB63AC" w14:textId="77777777" w:rsidR="008C4294" w:rsidRPr="00870AFE" w:rsidRDefault="008C4294" w:rsidP="008C4294">
      <w:pPr>
        <w:pStyle w:val="2"/>
      </w:pPr>
      <w:bookmarkStart w:id="186" w:name="_Toc231451804"/>
      <w:r w:rsidRPr="00870AFE">
        <w:lastRenderedPageBreak/>
        <w:t>inbusiness.kz, 03.06.2026, Казахстанцам пообещали новую пенсионную реформу уже в июне</w:t>
      </w:r>
      <w:bookmarkEnd w:id="186"/>
    </w:p>
    <w:p w14:paraId="0DEBB54C" w14:textId="77777777" w:rsidR="008C4294" w:rsidRPr="00870AFE" w:rsidRDefault="008C4294" w:rsidP="008E43D6">
      <w:pPr>
        <w:pStyle w:val="3"/>
      </w:pPr>
      <w:bookmarkStart w:id="187" w:name="_Toc231451805"/>
      <w:r w:rsidRPr="00870AFE">
        <w:t>До конца июня в Казахстане определятся с новой пенсионной реформой. На рассмотрении рабочей группы находятся сразу три варианта изменения пенсионной системы. Об этом на брифинге в правительстве сообщил министр труда и социальной защиты населения Аскарбек Ертаев, передает inbusiness.kz.</w:t>
      </w:r>
      <w:bookmarkEnd w:id="187"/>
    </w:p>
    <w:p w14:paraId="2696E92C" w14:textId="77777777" w:rsidR="008C4294" w:rsidRPr="00870AFE" w:rsidRDefault="008C4294" w:rsidP="008C4294">
      <w:r w:rsidRPr="00870AFE">
        <w:t>При этом, по словам главы ведомства, вопрос повышения или снижения пенсионного возраста не рассматривается.</w:t>
      </w:r>
    </w:p>
    <w:p w14:paraId="067BF82E" w14:textId="5DE23996" w:rsidR="008C4294" w:rsidRPr="00870AFE" w:rsidRDefault="00870AFE" w:rsidP="008C4294">
      <w:r>
        <w:t>«</w:t>
      </w:r>
      <w:r w:rsidR="008C4294" w:rsidRPr="00870AFE">
        <w:t xml:space="preserve">Но пенсионная реформа будет. Есть поручения. Мы сейчас в рамках рабочей группы рассматриваем три проекта. Есть предложение двух фондов. ЕНПФ предлагает проект </w:t>
      </w:r>
      <w:r>
        <w:t>«</w:t>
      </w:r>
      <w:r w:rsidR="008C4294" w:rsidRPr="00870AFE">
        <w:t>4 плюс 1</w:t>
      </w:r>
      <w:r>
        <w:t>»</w:t>
      </w:r>
      <w:r w:rsidR="008C4294" w:rsidRPr="00870AFE">
        <w:t>. Государственный фонд социального страхования предлагает страховую пенсию. Есть еще предложение от депутата сената Амангельды Нугманова – если гражданин в 40 лет отработал, то пусть выходит на пенсию. Три проекта рассматриваются на заседании рабочей группы</w:t>
      </w:r>
      <w:r>
        <w:t>»</w:t>
      </w:r>
      <w:r w:rsidR="008C4294" w:rsidRPr="00870AFE">
        <w:t>, – сказал министр.</w:t>
      </w:r>
    </w:p>
    <w:p w14:paraId="5CECC338" w14:textId="77777777" w:rsidR="008C4294" w:rsidRPr="00870AFE" w:rsidRDefault="008C4294" w:rsidP="008C4294">
      <w:r w:rsidRPr="00870AFE">
        <w:t>Ертаев отметил, что окончательное решение по будущей модели пенсионной системы будет принято и озвучено до конца текущего месяца.</w:t>
      </w:r>
    </w:p>
    <w:p w14:paraId="72D49A4C" w14:textId="00506685" w:rsidR="008C4294" w:rsidRPr="00870AFE" w:rsidRDefault="001E120B" w:rsidP="008C4294">
      <w:hyperlink r:id="rId60" w:history="1">
        <w:r w:rsidR="008C4294" w:rsidRPr="00870AFE">
          <w:rPr>
            <w:rStyle w:val="a3"/>
          </w:rPr>
          <w:t>https://inbusiness.kz/ru/news/kazahstancam-poobeshali-novuyu-pensionnuyu-reformu-uzhe-v-iyune</w:t>
        </w:r>
      </w:hyperlink>
      <w:r w:rsidR="008C4294" w:rsidRPr="00870AFE">
        <w:t xml:space="preserve"> </w:t>
      </w:r>
    </w:p>
    <w:p w14:paraId="33AAE97F" w14:textId="77777777" w:rsidR="009C77A2" w:rsidRPr="00870AFE" w:rsidRDefault="009C77A2" w:rsidP="009C77A2">
      <w:pPr>
        <w:pStyle w:val="2"/>
      </w:pPr>
      <w:bookmarkStart w:id="188" w:name="_Toc231451806"/>
      <w:r w:rsidRPr="00870AFE">
        <w:t>Курсив, 03.06.2026, В Казахстане просят пересчитать пенсии для тысяч граждан</w:t>
      </w:r>
      <w:bookmarkEnd w:id="188"/>
    </w:p>
    <w:p w14:paraId="3ECC815B" w14:textId="481CA9E5" w:rsidR="009C77A2" w:rsidRPr="00870AFE" w:rsidRDefault="009C77A2" w:rsidP="008E43D6">
      <w:pPr>
        <w:pStyle w:val="3"/>
      </w:pPr>
      <w:bookmarkStart w:id="189" w:name="_Toc231451807"/>
      <w:r w:rsidRPr="00870AFE">
        <w:t xml:space="preserve">Партия </w:t>
      </w:r>
      <w:r w:rsidR="00870AFE">
        <w:t>«</w:t>
      </w:r>
      <w:r w:rsidRPr="00870AFE">
        <w:t>Ак жол</w:t>
      </w:r>
      <w:r w:rsidR="00870AFE">
        <w:t>»</w:t>
      </w:r>
      <w:r w:rsidRPr="00870AFE">
        <w:t xml:space="preserve"> подняла вопрос о несоответствиях в учете трудового стажа индивидуальных предпринимателей. ИП, которые платили пенсионные взносы в 1998-2011 годах, могут не получать зачет этого периода при расчете будущей пенсии.</w:t>
      </w:r>
      <w:bookmarkEnd w:id="189"/>
    </w:p>
    <w:p w14:paraId="468B6031" w14:textId="5C2218AD" w:rsidR="009C77A2" w:rsidRPr="00870AFE" w:rsidRDefault="009C77A2" w:rsidP="009C77A2">
      <w:r w:rsidRPr="00870AFE">
        <w:t xml:space="preserve">Партия </w:t>
      </w:r>
      <w:r w:rsidR="00870AFE">
        <w:t>«</w:t>
      </w:r>
      <w:r w:rsidRPr="00870AFE">
        <w:t>Ак жол</w:t>
      </w:r>
      <w:r w:rsidR="00870AFE">
        <w:t>»</w:t>
      </w:r>
      <w:r w:rsidRPr="00870AFE">
        <w:t xml:space="preserve"> в мажилисе обратилась с запросом о защите пенсионных прав индивидуальных предпринимателей, работавших в период становления накопительной пенсионной системы в Казахстане.</w:t>
      </w:r>
    </w:p>
    <w:p w14:paraId="6BF6135C" w14:textId="77777777" w:rsidR="009C77A2" w:rsidRPr="00870AFE" w:rsidRDefault="009C77A2" w:rsidP="009C77A2">
      <w:r w:rsidRPr="00870AFE">
        <w:t>Предприниматели, работавшие по специальному налоговому режиму с 1998 по 2011 год, уплачивали обязательные пенсионные взносы не ежемесячно, а раз в квартал.</w:t>
      </w:r>
    </w:p>
    <w:p w14:paraId="5A51AF46" w14:textId="77777777" w:rsidR="009C77A2" w:rsidRPr="00870AFE" w:rsidRDefault="009C77A2" w:rsidP="009C77A2">
      <w:r w:rsidRPr="00870AFE">
        <w:t>Однако в настоящее время при назначении пенсионных выплат трудовой стаж учитывается только по принципу ежемесячных отчислений. В результате ранее уплаченные квартальные взносы не всегда признаются эквивалентными ежемесячному стажу, что приводит к сокращению расчетного трудового стажа.</w:t>
      </w:r>
    </w:p>
    <w:p w14:paraId="0ABDFE34" w14:textId="77777777" w:rsidR="009C77A2" w:rsidRPr="00870AFE" w:rsidRDefault="009C77A2" w:rsidP="009C77A2">
      <w:r w:rsidRPr="00870AFE">
        <w:t>В качестве примера депутат Серик Ерубаев привел случай предпринимателя, который 30 лет платил все обязательные платежи, но в итоге ему засчитали только 14 лет стажа, из-за чего его пенсия снизилась. По словам депутата, это не единичный случай, и проблема носит системный характер и затрагивает права тысяч индивидуальных предпринимателей, работавших в этот период.</w:t>
      </w:r>
    </w:p>
    <w:p w14:paraId="35CDC857" w14:textId="77777777" w:rsidR="009C77A2" w:rsidRPr="00870AFE" w:rsidRDefault="009C77A2" w:rsidP="009C77A2">
      <w:r w:rsidRPr="00870AFE">
        <w:lastRenderedPageBreak/>
        <w:t>На фоне обсуждений параметров пенсионной системы и порогов достаточности накоплений данная ситуация, по мнению депутатов, усиливает социальную чувствительность вопроса доверия граждан к пенсионной системе.</w:t>
      </w:r>
    </w:p>
    <w:p w14:paraId="328B74F8" w14:textId="7F1C9A5D" w:rsidR="009C77A2" w:rsidRPr="00870AFE" w:rsidRDefault="009C77A2" w:rsidP="009C77A2">
      <w:r w:rsidRPr="00870AFE">
        <w:t xml:space="preserve">В </w:t>
      </w:r>
      <w:r w:rsidR="00870AFE">
        <w:t>«</w:t>
      </w:r>
      <w:r w:rsidRPr="00870AFE">
        <w:t>Ак жоле</w:t>
      </w:r>
      <w:r w:rsidR="00870AFE">
        <w:t>»</w:t>
      </w:r>
      <w:r w:rsidRPr="00870AFE">
        <w:t xml:space="preserve"> считают, что пенсионные права всех граждан, плативших положенные законом взносы, должны быть едиными. В связи с этим депутаты предложили:</w:t>
      </w:r>
    </w:p>
    <w:p w14:paraId="2B130CE3" w14:textId="77777777" w:rsidR="009C77A2" w:rsidRPr="00870AFE" w:rsidRDefault="009C77A2" w:rsidP="009C77A2">
      <w:r w:rsidRPr="00870AFE">
        <w:t>определить точное количество граждан, уплачивавших пенсионные взносы в 1998-2011 годах по квартальной схеме;</w:t>
      </w:r>
    </w:p>
    <w:p w14:paraId="14E21C30" w14:textId="77777777" w:rsidR="009C77A2" w:rsidRPr="00870AFE" w:rsidRDefault="009C77A2" w:rsidP="009C77A2">
      <w:r w:rsidRPr="00870AFE">
        <w:t>рассмотреть возможность перерасчета пенсионного стажа для индивидуальных предпринимателей с учетом эквивалентности квартальных и ежемесячных взносов;</w:t>
      </w:r>
    </w:p>
    <w:p w14:paraId="416007FF" w14:textId="77777777" w:rsidR="009C77A2" w:rsidRPr="00870AFE" w:rsidRDefault="009C77A2" w:rsidP="009C77A2">
      <w:r w:rsidRPr="00870AFE">
        <w:t>разработать системные изменения для устранения противоречий в пенсионном учете и восстановления пенсионных прав данной категории граждан.</w:t>
      </w:r>
    </w:p>
    <w:p w14:paraId="1C1FA212" w14:textId="4570F7BB" w:rsidR="009C77A2" w:rsidRPr="00870AFE" w:rsidRDefault="009C77A2" w:rsidP="009C77A2">
      <w:r w:rsidRPr="00870AFE">
        <w:t xml:space="preserve">Ранее министр труда и социальной защиты населения Аскарбек Ертаев сообщил, что ведомство представит в ближайшее время предложения по реформированию пенсионной системы. </w:t>
      </w:r>
    </w:p>
    <w:p w14:paraId="364FBA53" w14:textId="42CB50D1" w:rsidR="00FD3B9E" w:rsidRPr="00870AFE" w:rsidRDefault="001E120B" w:rsidP="009C77A2">
      <w:hyperlink r:id="rId61" w:history="1">
        <w:r w:rsidR="009C77A2" w:rsidRPr="00870AFE">
          <w:rPr>
            <w:rStyle w:val="a3"/>
          </w:rPr>
          <w:t>https://kz.kursiv.media/2026-06-03/svan-peresmotret-raschet-pensij-dlya-tysyach-kazahstancev-prosyat-deputaty/</w:t>
        </w:r>
      </w:hyperlink>
    </w:p>
    <w:p w14:paraId="460AFABA" w14:textId="77777777" w:rsidR="00F46A67" w:rsidRPr="00870AFE" w:rsidRDefault="00F46A67" w:rsidP="00F46A67">
      <w:pPr>
        <w:pStyle w:val="2"/>
      </w:pPr>
      <w:bookmarkStart w:id="190" w:name="_Toc231451808"/>
      <w:r w:rsidRPr="00870AFE">
        <w:t>Caravan.kz, 03.06.2026, Порог ЕНПФ может вырасти почти вдвое: кто рискует потерять доступ к пенсионным излишкам</w:t>
      </w:r>
      <w:bookmarkEnd w:id="190"/>
    </w:p>
    <w:p w14:paraId="2E4186EA" w14:textId="77777777" w:rsidR="00F46A67" w:rsidRPr="00870AFE" w:rsidRDefault="00F46A67" w:rsidP="008E43D6">
      <w:pPr>
        <w:pStyle w:val="3"/>
      </w:pPr>
      <w:bookmarkStart w:id="191" w:name="_Toc231451809"/>
      <w:r w:rsidRPr="00870AFE">
        <w:t>На прошлой неделе премьер-министр Олжас Бектенов подписал постановление об утверждении новой методики определения порога минимальной достаточности пенсионных накоплений. Проще говоря, в Казахстане меняют правила, по которым считают, сколько денег должно остаться у человека в ЕНПФ, если он хочет снять излишки на жилье или лечение.</w:t>
      </w:r>
      <w:bookmarkEnd w:id="191"/>
    </w:p>
    <w:p w14:paraId="22E19494" w14:textId="77777777" w:rsidR="00F46A67" w:rsidRPr="00870AFE" w:rsidRDefault="00F46A67" w:rsidP="00F46A67">
      <w:r w:rsidRPr="00870AFE">
        <w:t>Корреспондент Caravan.kz пересчитала порог минимальной достаточности пенсионных накоплений с помощью нейросети и выяснила, насколько излишки станут недоступными.</w:t>
      </w:r>
    </w:p>
    <w:p w14:paraId="430DB5E0" w14:textId="77777777" w:rsidR="00F46A67" w:rsidRPr="00870AFE" w:rsidRDefault="00F46A67" w:rsidP="00F46A67">
      <w:r w:rsidRPr="00870AFE">
        <w:t>Новая методика вступает в силу уже 5 июня. А значит, привычная таблица порогов достаточности на сайте ЕНПФ скоро перестанет быть актуальной в прежнем виде.</w:t>
      </w:r>
    </w:p>
    <w:p w14:paraId="0007307D" w14:textId="77777777" w:rsidR="00F46A67" w:rsidRPr="00870AFE" w:rsidRDefault="00F46A67" w:rsidP="00F46A67">
      <w:r w:rsidRPr="00870AFE">
        <w:t>Как было?</w:t>
      </w:r>
    </w:p>
    <w:p w14:paraId="2EDBE448" w14:textId="77777777" w:rsidR="00F46A67" w:rsidRPr="00870AFE" w:rsidRDefault="00F46A67" w:rsidP="00F46A67">
      <w:r w:rsidRPr="00870AFE">
        <w:t>Раньше система была понятной даже тем, кто не открывал экономические учебники. ЕНПФ считал этот порог достаточности, исходя из прожиточного минимума, условного периода жизни после выхода на пенсию и доходности пенсионных активов. Фонд публиковал таблицу с порогами достаточности по возрастам. Человек заходил на сайт, смотрел: 30 лет — один порог, 40 лет — другой, 50 лет — еще выше. Сравнивал с накоплениями и понимал, может ли он что-то снять.</w:t>
      </w:r>
    </w:p>
    <w:p w14:paraId="44D172D4" w14:textId="77777777" w:rsidR="00F46A67" w:rsidRPr="00870AFE" w:rsidRDefault="00F46A67" w:rsidP="00F46A67">
      <w:r w:rsidRPr="00870AFE">
        <w:t>Что изменилось?</w:t>
      </w:r>
    </w:p>
    <w:p w14:paraId="322EF9DF" w14:textId="77777777" w:rsidR="00F46A67" w:rsidRPr="00870AFE" w:rsidRDefault="00F46A67" w:rsidP="00F46A67">
      <w:r w:rsidRPr="00870AFE">
        <w:t xml:space="preserve">Теперь порог достаточности будут считать по-новому. Государство при расчётах будет учитывать, сколько денег должно остаться у человека в ЕНПФ, чтобы после выхода на </w:t>
      </w:r>
      <w:r w:rsidRPr="00870AFE">
        <w:lastRenderedPageBreak/>
        <w:t>пенсию вкладчик получал не меньше 40 % от медианной заработной платы и ему хватило бы на всю жизнь.</w:t>
      </w:r>
    </w:p>
    <w:p w14:paraId="4F34A518" w14:textId="77777777" w:rsidR="00F46A67" w:rsidRPr="00870AFE" w:rsidRDefault="00F46A67" w:rsidP="00F46A67">
      <w:r w:rsidRPr="00870AFE">
        <w:t>По сути, пенсионный счет начинают рассматривать как аннуитет. Не в том смысле, что вкладчик покупает аннуитет в страховой компании, а в смысле самой логики расчета. На счете должно остаться достаточно денег, чтобы платить человеку пенсию с учетом индексации, доходности, рисков и продолжительности жизни.</w:t>
      </w:r>
    </w:p>
    <w:p w14:paraId="31AE75B1" w14:textId="77777777" w:rsidR="00F46A67" w:rsidRPr="00870AFE" w:rsidRDefault="00F46A67" w:rsidP="00F46A67">
      <w:r w:rsidRPr="00870AFE">
        <w:t>По какой формуле теперь считают порог достаточности?</w:t>
      </w:r>
    </w:p>
    <w:p w14:paraId="0CE5D754" w14:textId="77777777" w:rsidR="00F46A67" w:rsidRPr="00870AFE" w:rsidRDefault="00F46A67" w:rsidP="00F46A67">
      <w:r w:rsidRPr="00870AFE">
        <w:t>В новой формуле прожиточный минимум уже не используется. Вместо него берут две другие величины — минимальную пенсию и минимальную зарплату. На 2026 год это 69 049 тенге и 85 000 тенге.</w:t>
      </w:r>
    </w:p>
    <w:p w14:paraId="688264B1" w14:textId="77777777" w:rsidR="00F46A67" w:rsidRPr="00870AFE" w:rsidRDefault="00F46A67" w:rsidP="00F46A67">
      <w:r w:rsidRPr="00870AFE">
        <w:t>Сначала по ним рассчитывают условную минимальную ежемесячную выплату. Для 20-летнего вкладчика расчет начинается с 75 % от минимальной пенсии и 60 % от минимальной зарплаты. Дальше с возрастом эти коэффициенты растут. Чем старше человек, тем выше расчетная выплата. Логика понятна: чем ближе пенсия, тем меньше времени остается на накопления, значит, на счете должно остаться больше.</w:t>
      </w:r>
    </w:p>
    <w:p w14:paraId="6D5DB676" w14:textId="77777777" w:rsidR="00F46A67" w:rsidRPr="00870AFE" w:rsidRDefault="00F46A67" w:rsidP="00F46A67">
      <w:r w:rsidRPr="00870AFE">
        <w:t>Например, для 20-летнего по такой логике расчетная выплата получается около 51,8 тысячи тенге в месяц. Для 40-летнего — уже около 86,3 тысячи тенге. Это еще не сам порог, а только сумма, от которой дальше считают порог минимальной достаточности.</w:t>
      </w:r>
    </w:p>
    <w:p w14:paraId="3F2DB6BE" w14:textId="77777777" w:rsidR="00F46A67" w:rsidRPr="00870AFE" w:rsidRDefault="00F46A67" w:rsidP="00F46A67">
      <w:r w:rsidRPr="00870AFE">
        <w:t>Сама формула выглядит так: ПМД = 12 × ПВ × ä.</w:t>
      </w:r>
    </w:p>
    <w:p w14:paraId="57C863D3" w14:textId="77777777" w:rsidR="00F46A67" w:rsidRPr="00870AFE" w:rsidRDefault="00F46A67" w:rsidP="00F46A67">
      <w:r w:rsidRPr="00870AFE">
        <w:t>Здесь ПМД — это порог достаточности, ПВ — расчетная ежемесячная выплата.</w:t>
      </w:r>
    </w:p>
    <w:p w14:paraId="3DAA7676" w14:textId="03F32B72" w:rsidR="00F46A67" w:rsidRPr="00870AFE" w:rsidRDefault="00F46A67" w:rsidP="00F46A67">
      <w:r w:rsidRPr="00870AFE">
        <w:t>Самый сложный коэффициент — ä. В него закладывают доходность пенсионных активов, индексацию будущих выплат, пенсионный возраст и вероятность того, сколько лет человек проживет после выхода на пенсию.</w:t>
      </w:r>
    </w:p>
    <w:p w14:paraId="4F8F5A6B" w14:textId="77777777" w:rsidR="00F46A67" w:rsidRPr="00870AFE" w:rsidRDefault="00F46A67" w:rsidP="00F46A67">
      <w:r w:rsidRPr="00870AFE">
        <w:t>Для точного расчета коэффициента нужны прогнозные таблицы смертности ООН по Казахстану, усредненные показатели мужчин и женщин, вероятность дожития по возрастам.</w:t>
      </w:r>
    </w:p>
    <w:p w14:paraId="498C94A3" w14:textId="77777777" w:rsidR="00F46A67" w:rsidRPr="00870AFE" w:rsidRDefault="00F46A67" w:rsidP="00F46A67">
      <w:r w:rsidRPr="00870AFE">
        <w:t>Поэтому официальные новые пороги должен опубликовать ЕНПФ. А все наши самостоятельные расчеты — всего лишь ориентир, а не истина в последней инстанции.</w:t>
      </w:r>
    </w:p>
    <w:p w14:paraId="312EFBEB" w14:textId="77777777" w:rsidR="00F46A67" w:rsidRPr="00870AFE" w:rsidRDefault="00F46A67" w:rsidP="00F46A67">
      <w:r w:rsidRPr="00870AFE">
        <w:t>Какие пороги рассчитала нейросеть?</w:t>
      </w:r>
    </w:p>
    <w:p w14:paraId="728343E1" w14:textId="77777777" w:rsidR="00F46A67" w:rsidRPr="00870AFE" w:rsidRDefault="00F46A67" w:rsidP="00F46A67">
      <w:r w:rsidRPr="00870AFE">
        <w:t>Чтобы понять хотя бы примерный масштаб изменений, мы загрузили новую формулу в нейросеть и попросили сделать модельный расчет. Ещё раз напоминаем, что это не официальные новые пороги ЕНПФ. Это расчетный ориентир, который показывает возможный порядок цифр.</w:t>
      </w:r>
    </w:p>
    <w:p w14:paraId="30D002F4" w14:textId="77777777" w:rsidR="00F46A67" w:rsidRPr="00870AFE" w:rsidRDefault="00F46A67" w:rsidP="00F46A67">
      <w:r w:rsidRPr="00870AFE">
        <w:t>Но даже такая примерная модель выглядит для вкладчиков не слишком радостно. Если сейчас для 40-летнего человека порог минимальной достаточности на 2026 год составляет 6,72 млн тенге, то по модельному расчету новая планка может быть около 14,12 млн тенге. То есть почти в два раза выше.</w:t>
      </w:r>
    </w:p>
    <w:p w14:paraId="370E19FE" w14:textId="77777777" w:rsidR="00F46A67" w:rsidRPr="00870AFE" w:rsidRDefault="00F46A67" w:rsidP="00F46A67">
      <w:r w:rsidRPr="00870AFE">
        <w:t>Для 50-летнего действующий порог — 8,57 млн тенге. По новой формуле ориентировочно получается 18,58 млн. Для 60-летнего — не 10,7 млн, а около 23,77 млн тенге.</w:t>
      </w:r>
    </w:p>
    <w:p w14:paraId="3307E676" w14:textId="77777777" w:rsidR="00F46A67" w:rsidRPr="00870AFE" w:rsidRDefault="00F46A67" w:rsidP="00F46A67">
      <w:r w:rsidRPr="00870AFE">
        <w:lastRenderedPageBreak/>
        <w:t>Проще говоря, если человек вчера смотрел в приложение ЕНПФ и думал о том, что скоро у него появятся излишки, то после пересчета до новой планки может снова оказаться ещё очень далеко.</w:t>
      </w:r>
    </w:p>
    <w:p w14:paraId="512117C1" w14:textId="5188196F" w:rsidR="00F46A67" w:rsidRPr="00870AFE" w:rsidRDefault="00F46A67" w:rsidP="00F46A67">
      <w:r w:rsidRPr="00870AFE">
        <w:rPr>
          <w:noProof/>
        </w:rPr>
        <w:drawing>
          <wp:inline distT="0" distB="0" distL="0" distR="0" wp14:anchorId="63D4394F" wp14:editId="63606442">
            <wp:extent cx="5760085" cy="2467610"/>
            <wp:effectExtent l="0" t="0" r="0" b="8890"/>
            <wp:docPr id="150616361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760085" cy="2467610"/>
                    </a:xfrm>
                    <a:prstGeom prst="rect">
                      <a:avLst/>
                    </a:prstGeom>
                    <a:noFill/>
                    <a:ln>
                      <a:noFill/>
                    </a:ln>
                  </pic:spPr>
                </pic:pic>
              </a:graphicData>
            </a:graphic>
          </wp:inline>
        </w:drawing>
      </w:r>
    </w:p>
    <w:p w14:paraId="7D992D9D" w14:textId="2FCD42B7" w:rsidR="00F46A67" w:rsidRPr="00870AFE" w:rsidRDefault="00F46A67" w:rsidP="00F46A67">
      <w:r w:rsidRPr="00870AFE">
        <w:t xml:space="preserve">Данные сгенерированы нейросетью. Для коэффициента </w:t>
      </w:r>
      <w:r w:rsidR="00870AFE">
        <w:t>«</w:t>
      </w:r>
      <w:r w:rsidRPr="00870AFE">
        <w:t>ä</w:t>
      </w:r>
      <w:r w:rsidR="00870AFE">
        <w:t>»</w:t>
      </w:r>
      <w:r w:rsidRPr="00870AFE">
        <w:t xml:space="preserve"> использована приближенная модель дожития, ориентированная на данные World Population Prospects ООН по Казахстану.</w:t>
      </w:r>
    </w:p>
    <w:p w14:paraId="7877CC74" w14:textId="77777777" w:rsidR="00F46A67" w:rsidRPr="00870AFE" w:rsidRDefault="00F46A67" w:rsidP="00F46A67">
      <w:r w:rsidRPr="00870AFE">
        <w:t>Возможно, вычисления нейросетей несовершенны. Но направление уже видно. Новая методика делает порог достаточности намного жестче. Для будущего пенсионера это звучит как забота. Для вкладчика — как риск потерять доступ к тем самым излишкам, на которые он уже мог рассчитывать.</w:t>
      </w:r>
    </w:p>
    <w:p w14:paraId="140C26D4" w14:textId="2532DF1E" w:rsidR="009C77A2" w:rsidRPr="00870AFE" w:rsidRDefault="001E120B" w:rsidP="00F46A67">
      <w:hyperlink r:id="rId63" w:history="1">
        <w:r w:rsidR="00F46A67" w:rsidRPr="00870AFE">
          <w:rPr>
            <w:rStyle w:val="a3"/>
          </w:rPr>
          <w:t>https://www.caravan.kz/society/porog-enpf-mozhet-vyrasti-pochti-vdvoe-kto-riskuet-poterjat-dostup-k-pensionnym-izlishkam/</w:t>
        </w:r>
      </w:hyperlink>
    </w:p>
    <w:p w14:paraId="0D91D907" w14:textId="77777777" w:rsidR="00F46A67" w:rsidRPr="00870AFE" w:rsidRDefault="00F46A67" w:rsidP="00F46A67"/>
    <w:p w14:paraId="0F91D1CE" w14:textId="77777777" w:rsidR="00111D7C" w:rsidRPr="00870AFE" w:rsidRDefault="00111D7C" w:rsidP="00111D7C">
      <w:pPr>
        <w:pStyle w:val="10"/>
      </w:pPr>
      <w:bookmarkStart w:id="192" w:name="_Toc99271715"/>
      <w:bookmarkStart w:id="193" w:name="_Toc99318660"/>
      <w:bookmarkStart w:id="194" w:name="_Toc165991080"/>
      <w:bookmarkStart w:id="195" w:name="_Toc231451810"/>
      <w:r w:rsidRPr="00870AFE">
        <w:t>Новости пенсионной отрасли стран дальнего зарубежья</w:t>
      </w:r>
      <w:bookmarkEnd w:id="192"/>
      <w:bookmarkEnd w:id="193"/>
      <w:bookmarkEnd w:id="194"/>
      <w:bookmarkEnd w:id="195"/>
    </w:p>
    <w:p w14:paraId="5013E7EE" w14:textId="269137FA" w:rsidR="008C4294" w:rsidRPr="00870AFE" w:rsidRDefault="008C4294" w:rsidP="008C4294">
      <w:pPr>
        <w:pStyle w:val="2"/>
      </w:pPr>
      <w:bookmarkStart w:id="196" w:name="_Toc231451811"/>
      <w:r w:rsidRPr="00870AFE">
        <w:t>Binance.com, 03.06.2026, Демократы США призывают остановить цифровые активы в пенсионных планах</w:t>
      </w:r>
      <w:bookmarkEnd w:id="196"/>
    </w:p>
    <w:p w14:paraId="26B5657C" w14:textId="77777777" w:rsidR="008C4294" w:rsidRPr="00870AFE" w:rsidRDefault="008C4294" w:rsidP="008E43D6">
      <w:pPr>
        <w:pStyle w:val="3"/>
      </w:pPr>
      <w:bookmarkStart w:id="197" w:name="_Toc231451812"/>
      <w:r w:rsidRPr="00870AFE">
        <w:t>Ведущие демократы из трех ключевых комитетов призвали Министерство труда США пересмотреть свое предложение о разрешении цифровых и альтернативных активов в пенсионных планах. Согласно Cointelegraph, сенаторы Берни Сандерс и Элизабет Уоррен, а также представитель Бобби Скотт, направили письмо исполняющему обязанности министра труда Киту Сондерлингу с просьбой отозвать план министерства по включению частных инвестиций, цифровых активов, частного кредитования и других альтернативных активов в планы 401(k).</w:t>
      </w:r>
      <w:bookmarkEnd w:id="197"/>
    </w:p>
    <w:p w14:paraId="18031F97" w14:textId="77777777" w:rsidR="008C4294" w:rsidRPr="00870AFE" w:rsidRDefault="008C4294" w:rsidP="008C4294">
      <w:r w:rsidRPr="00870AFE">
        <w:t xml:space="preserve">Законодатели выразили беспокойство по поводу того, что эта политика может подвергнуть пенсионные счета высоковолатильным активам, таким как цифровые </w:t>
      </w:r>
      <w:r w:rsidRPr="00870AFE">
        <w:lastRenderedPageBreak/>
        <w:t>валюты, из-за недостаточной регуляции и мер безопасности, что может увеличить риск мошенничества. Как старшие члены Комитета Сената по банковскому делу, Комитета Сената по здравоохранению, образованию, труду и пенсионным вопросам и Комитета Палаты представителей по образованию и трудовой деятельности, они раскритиковали нынешнюю администрацию за ослабление контроля над криптомошенничеством в финансовых агентствах, таких как Комиссия по ценным бумагам и биржам (SEC).</w:t>
      </w:r>
    </w:p>
    <w:p w14:paraId="4ADF99A7" w14:textId="77777777" w:rsidR="008C4294" w:rsidRPr="00870AFE" w:rsidRDefault="008C4294" w:rsidP="008C4294">
      <w:r w:rsidRPr="00870AFE">
        <w:t>Письмо подчеркнуло эволюцию применения законов о ценных бумагах к крипто-активам, отметив, что многие защиты, доступные для публичных ценных бумаг, могут не применяться к крипто-инвестициям. Этот недостаток адекватных защитных механизмов может потенциально навредить инвесторам. Предложенная политика Министерства труда, объявленная в марте, была ответом на исполнительный указ президента США Дональда Трампа от августа 2025 года, который поручал агентствам демократизировать доступ к альтернативным активам, включая криптовалюты. По состоянию на 31 декабря, американцы владели примерно $10.1 триллиона в планах 401(k), согласно Институту инвестиционных компаний.</w:t>
      </w:r>
    </w:p>
    <w:p w14:paraId="7F16858A" w14:textId="77777777" w:rsidR="008C4294" w:rsidRPr="00870AFE" w:rsidRDefault="008C4294" w:rsidP="008C4294">
      <w:r w:rsidRPr="00870AFE">
        <w:t>Сандерс, Уоррен и Скотт также выразили опасения по поводу потенциальных финансовых выгод для лиц в текущей администрации, учитывая предполагаемые конфликты интересов Трампа, включая участие его семьи в крипто-предприятии World Liberty Financial. Эти опасения были отражены в предложенных поправках к законопроекту о структуре рынка цифровых активов, Закону CLARITY, который, как ожидается, скоро будет обсуждаться в Сенате США. Демократы заявили, что не поддержат никакое законодательство, не содержащее положений о этике.</w:t>
      </w:r>
    </w:p>
    <w:p w14:paraId="6AFC1970" w14:textId="413D414A" w:rsidR="008C4294" w:rsidRPr="00870AFE" w:rsidRDefault="001E120B" w:rsidP="008C4294">
      <w:hyperlink r:id="rId64" w:history="1">
        <w:r w:rsidR="008C4294" w:rsidRPr="00870AFE">
          <w:rPr>
            <w:rStyle w:val="a3"/>
          </w:rPr>
          <w:t>https://www.binance.com/ru/square/post/06-03-2026-us-democrats-urge-halt-on-digital-assets-in-retirement-plans-329941052908849</w:t>
        </w:r>
      </w:hyperlink>
      <w:r w:rsidR="008C4294" w:rsidRPr="00870AFE">
        <w:t xml:space="preserve"> </w:t>
      </w:r>
    </w:p>
    <w:p w14:paraId="0BB22647" w14:textId="77777777" w:rsidR="002F636C" w:rsidRPr="00870AFE" w:rsidRDefault="002F636C" w:rsidP="002F636C">
      <w:pPr>
        <w:pStyle w:val="2"/>
      </w:pPr>
      <w:bookmarkStart w:id="198" w:name="_Toc231451813"/>
      <w:bookmarkEnd w:id="122"/>
      <w:r w:rsidRPr="00870AFE">
        <w:t>Investing.com, 03.06.2026, Акции Atrium Ljungberg упали до минимума 2026 года</w:t>
      </w:r>
      <w:bookmarkEnd w:id="198"/>
    </w:p>
    <w:p w14:paraId="4C731DB3" w14:textId="77777777" w:rsidR="002F636C" w:rsidRPr="00870AFE" w:rsidRDefault="002F636C" w:rsidP="008E43D6">
      <w:pPr>
        <w:pStyle w:val="3"/>
      </w:pPr>
      <w:bookmarkStart w:id="199" w:name="_Toc231451814"/>
      <w:r w:rsidRPr="00870AFE">
        <w:t>Акции шведской девелоперской компании Atrium Ljungberg AB упали более чем на 6% в среду, достигнув минимума 2026 года и показав второй по величине дневной спад в текущем году. Поводом послужила продажа финским пенсионным фондом Varma Mutual Pension Insurance Company всего пакета акций в размере 40 586 490 акций класса B в ходе ночного ускоренного букбилдинга.</w:t>
      </w:r>
      <w:bookmarkEnd w:id="199"/>
    </w:p>
    <w:p w14:paraId="774746CC" w14:textId="77777777" w:rsidR="002F636C" w:rsidRPr="00870AFE" w:rsidRDefault="002F636C" w:rsidP="002F636C">
      <w:r w:rsidRPr="00870AFE">
        <w:t>Varma установила цену букбилдинга на уровне SEK 27,35 за акцию, общий объём сделки составил около SEK 1,11 млрд. Акции были размещены среди шведских и международных институциональных инвесторов через Skandinaviska Enskilda Banken в качестве единственного букраннера.</w:t>
      </w:r>
    </w:p>
    <w:p w14:paraId="0473FA19" w14:textId="77777777" w:rsidR="002F636C" w:rsidRPr="00870AFE" w:rsidRDefault="002F636C" w:rsidP="002F636C">
      <w:r w:rsidRPr="00870AFE">
        <w:t>Акции открылись на уровне SEK 27,35 и на последних торгах котировались по SEK 27,55, снизившись на SEK 1,85. Объём торгов резко вырос до 41,97 млн акций, тогда как в последние месяцы типичный дневной диапазон составлял около 100 000–400 000 акций.</w:t>
      </w:r>
    </w:p>
    <w:p w14:paraId="704E3977" w14:textId="77777777" w:rsidR="002F636C" w:rsidRPr="00870AFE" w:rsidRDefault="002F636C" w:rsidP="002F636C">
      <w:r w:rsidRPr="00870AFE">
        <w:t xml:space="preserve">Внутридневной минимум среды на уровне SEK 27,35 в точности совпал с ценой букбилдинга, став самой низкой отметкой бумаги в 2026 году. Единственным более </w:t>
      </w:r>
      <w:r w:rsidRPr="00870AFE">
        <w:lastRenderedPageBreak/>
        <w:t>резким однодневным падением в текущем году стало 10.04, когда акции снизились на 6,35%.</w:t>
      </w:r>
    </w:p>
    <w:p w14:paraId="03FF86C4" w14:textId="77777777" w:rsidR="002F636C" w:rsidRPr="00870AFE" w:rsidRDefault="002F636C" w:rsidP="002F636C">
      <w:r w:rsidRPr="00870AFE">
        <w:t>С тех пор как 02.01.2026, в первый торговый день года, акции открылись на уровне SEK 33,39, они потеряли 17,49%, а от внутридневного максимума 2026 года в SEK 35,72, достигнутого 27.02, снижение оказалось ещё более значительным.</w:t>
      </w:r>
    </w:p>
    <w:p w14:paraId="682A7CE9" w14:textId="19EA9C76" w:rsidR="00CA32BC" w:rsidRPr="00870AFE" w:rsidRDefault="001E120B" w:rsidP="002F636C">
      <w:hyperlink r:id="rId65" w:history="1">
        <w:r w:rsidR="002F636C" w:rsidRPr="00870AFE">
          <w:rPr>
            <w:rStyle w:val="a3"/>
          </w:rPr>
          <w:t>https://ru.investing.com/news/stock-market-news/article-3261261</w:t>
        </w:r>
      </w:hyperlink>
    </w:p>
    <w:p w14:paraId="5EAB7538" w14:textId="60356A2B" w:rsidR="0021577B" w:rsidRPr="0021577B" w:rsidRDefault="0021577B" w:rsidP="0021577B">
      <w:pPr>
        <w:pStyle w:val="2"/>
      </w:pPr>
      <w:bookmarkStart w:id="200" w:name="_Toc231451815"/>
      <w:r>
        <w:t>РИА Новости, 04.06.2026</w:t>
      </w:r>
      <w:r w:rsidRPr="0021577B">
        <w:t xml:space="preserve">, </w:t>
      </w:r>
      <w:r>
        <w:t>Румыния не сможет платить бюджетникам из-за помощи Киеву - евродепутат</w:t>
      </w:r>
      <w:bookmarkEnd w:id="200"/>
    </w:p>
    <w:p w14:paraId="72BCCEFD" w14:textId="05FB4CBE" w:rsidR="0021577B" w:rsidRDefault="0021577B" w:rsidP="0021577B">
      <w:pPr>
        <w:pStyle w:val="3"/>
      </w:pPr>
      <w:bookmarkStart w:id="201" w:name="_Toc231451816"/>
      <w:r>
        <w:t>Румыния оказалась на грани финансового банкротства и с 1 июля не сможет выплачивать зарплаты и пенсии из-за расходов на помощь Киеву, заявила в интервью РИА Новости на Петербургском международном экономическом форуме (ПМЭФ) депутат сената Румынии и Европарламента Диана Шошоакэ .</w:t>
      </w:r>
      <w:bookmarkEnd w:id="201"/>
    </w:p>
    <w:p w14:paraId="505DC475" w14:textId="77777777" w:rsidR="0021577B" w:rsidRDefault="0021577B" w:rsidP="0021577B">
      <w:r>
        <w:t>"С 1 июля у нас нет денег на выплату зарплат и пенсий. Но мы занимаем деньги, чтобы отдать их (Владимиру) Зеленскому. Поэтому очень много людей в Румынии - очень много пожилых людей и подростков - они поддерживают идею не втягиваться в эту войну и не отдавать деньги Украине" , - сказала Шошоакэ.</w:t>
      </w:r>
    </w:p>
    <w:p w14:paraId="3846A2C8" w14:textId="77777777" w:rsidR="0021577B" w:rsidRDefault="0021577B" w:rsidP="0021577B">
      <w:r>
        <w:t>Парламентарий отметила, что политика Бухареста по финансовому наводнению Украины идет вразрез с коренными интересами румынского общества и уже привела к глубокому внутреннему кризису. Ради продолжения финансирования Зеленского румынские власти вынуждены влезать в долговую кабалу, урезая социальные обязательства перед собственным населением.</w:t>
      </w:r>
    </w:p>
    <w:p w14:paraId="08DFAA2D" w14:textId="77777777" w:rsidR="0021577B" w:rsidRDefault="0021577B" w:rsidP="0021577B">
      <w:r>
        <w:t>"Очень много людей, я не знаю, возможно, 80% населения Румынии, не хотят поддерживать Украину. Другие 20% - ладно, они поддерживают Украину, но они не хотят отдавать им много денег, потому что сейчас мы находимся в состоянии банкротства", - сказала Шошоакэ.</w:t>
      </w:r>
    </w:p>
    <w:p w14:paraId="16C021C4" w14:textId="079039D2" w:rsidR="002F636C" w:rsidRPr="00870AFE" w:rsidRDefault="0021577B" w:rsidP="0021577B">
      <w:r>
        <w:t>Петербургский международный экономический форум в этом году проходит с 3 по 6 июня. РИА Новости - генеральный информационный партнер.</w:t>
      </w:r>
    </w:p>
    <w:sectPr w:rsidR="002F636C" w:rsidRPr="00870AFE" w:rsidSect="00B01BEA">
      <w:headerReference w:type="default" r:id="rId66"/>
      <w:footerReference w:type="default" r:id="rId67"/>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421B6" w14:textId="77777777" w:rsidR="001E120B" w:rsidRDefault="001E120B">
      <w:r>
        <w:separator/>
      </w:r>
    </w:p>
  </w:endnote>
  <w:endnote w:type="continuationSeparator" w:id="0">
    <w:p w14:paraId="4B95E686" w14:textId="77777777" w:rsidR="001E120B" w:rsidRDefault="001E1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5DB0F7D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D70449" w:rsidRPr="00D70449">
      <w:rPr>
        <w:rFonts w:ascii="Cambria" w:hAnsi="Cambria"/>
        <w:b/>
        <w:noProof/>
      </w:rPr>
      <w:t>113</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9BFDA" w14:textId="77777777" w:rsidR="001E120B" w:rsidRDefault="001E120B">
      <w:r>
        <w:separator/>
      </w:r>
    </w:p>
  </w:footnote>
  <w:footnote w:type="continuationSeparator" w:id="0">
    <w:p w14:paraId="44DC108A" w14:textId="77777777" w:rsidR="001E120B" w:rsidRDefault="001E1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416509"/>
    <w:multiLevelType w:val="multilevel"/>
    <w:tmpl w:val="BA341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1"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1B0B6F"/>
    <w:multiLevelType w:val="multilevel"/>
    <w:tmpl w:val="A7FC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3"/>
  </w:num>
  <w:num w:numId="3">
    <w:abstractNumId w:val="28"/>
  </w:num>
  <w:num w:numId="4">
    <w:abstractNumId w:val="18"/>
  </w:num>
  <w:num w:numId="5">
    <w:abstractNumId w:val="19"/>
  </w:num>
  <w:num w:numId="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22"/>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6"/>
  </w:num>
  <w:num w:numId="12">
    <w:abstractNumId w:val="11"/>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0"/>
  </w:num>
  <w:num w:numId="24">
    <w:abstractNumId w:val="27"/>
  </w:num>
  <w:num w:numId="25">
    <w:abstractNumId w:val="21"/>
  </w:num>
  <w:num w:numId="26">
    <w:abstractNumId w:val="14"/>
  </w:num>
  <w:num w:numId="27">
    <w:abstractNumId w:val="12"/>
  </w:num>
  <w:num w:numId="28">
    <w:abstractNumId w:val="23"/>
  </w:num>
  <w:num w:numId="29">
    <w:abstractNumId w:val="24"/>
  </w:num>
  <w:num w:numId="30">
    <w:abstractNumId w:val="15"/>
  </w:num>
  <w:num w:numId="31">
    <w:abstractNumId w:val="10"/>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5A63"/>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8D"/>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79D"/>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6602"/>
    <w:rsid w:val="00097677"/>
    <w:rsid w:val="00097BE1"/>
    <w:rsid w:val="000A13C2"/>
    <w:rsid w:val="000A184B"/>
    <w:rsid w:val="000A1858"/>
    <w:rsid w:val="000A2829"/>
    <w:rsid w:val="000A3727"/>
    <w:rsid w:val="000A41CA"/>
    <w:rsid w:val="000A4DD6"/>
    <w:rsid w:val="000A5E36"/>
    <w:rsid w:val="000A628E"/>
    <w:rsid w:val="000A6E13"/>
    <w:rsid w:val="000A7421"/>
    <w:rsid w:val="000A78D5"/>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053"/>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4705"/>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4A9F"/>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46A"/>
    <w:rsid w:val="001248BA"/>
    <w:rsid w:val="001258AD"/>
    <w:rsid w:val="00125D96"/>
    <w:rsid w:val="00126465"/>
    <w:rsid w:val="001264EB"/>
    <w:rsid w:val="0013021C"/>
    <w:rsid w:val="001306D0"/>
    <w:rsid w:val="00130B16"/>
    <w:rsid w:val="00130F4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444"/>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0B8"/>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ADB"/>
    <w:rsid w:val="00165EB8"/>
    <w:rsid w:val="001667D3"/>
    <w:rsid w:val="00166DFC"/>
    <w:rsid w:val="0016758D"/>
    <w:rsid w:val="00167C8E"/>
    <w:rsid w:val="0017004C"/>
    <w:rsid w:val="001705F6"/>
    <w:rsid w:val="00170DFA"/>
    <w:rsid w:val="00171441"/>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3DAD"/>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41F"/>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BFB"/>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120B"/>
    <w:rsid w:val="001E2552"/>
    <w:rsid w:val="001E2663"/>
    <w:rsid w:val="001E291B"/>
    <w:rsid w:val="001E2B73"/>
    <w:rsid w:val="001E3635"/>
    <w:rsid w:val="001E3F24"/>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6BE2"/>
    <w:rsid w:val="00207F1B"/>
    <w:rsid w:val="00210BE9"/>
    <w:rsid w:val="00211793"/>
    <w:rsid w:val="00211F99"/>
    <w:rsid w:val="002135D3"/>
    <w:rsid w:val="00213FAC"/>
    <w:rsid w:val="002149C1"/>
    <w:rsid w:val="00214B4F"/>
    <w:rsid w:val="0021577B"/>
    <w:rsid w:val="00215883"/>
    <w:rsid w:val="00215CE8"/>
    <w:rsid w:val="00215EE4"/>
    <w:rsid w:val="00216086"/>
    <w:rsid w:val="00216740"/>
    <w:rsid w:val="0021686D"/>
    <w:rsid w:val="00217163"/>
    <w:rsid w:val="00217DC9"/>
    <w:rsid w:val="0022081A"/>
    <w:rsid w:val="00220C1A"/>
    <w:rsid w:val="00221505"/>
    <w:rsid w:val="00221629"/>
    <w:rsid w:val="00222108"/>
    <w:rsid w:val="0022228A"/>
    <w:rsid w:val="00222E3C"/>
    <w:rsid w:val="0022356A"/>
    <w:rsid w:val="00224E86"/>
    <w:rsid w:val="00225081"/>
    <w:rsid w:val="0022551B"/>
    <w:rsid w:val="002258D8"/>
    <w:rsid w:val="002262EC"/>
    <w:rsid w:val="002268C7"/>
    <w:rsid w:val="002271FA"/>
    <w:rsid w:val="00227DDF"/>
    <w:rsid w:val="00227F83"/>
    <w:rsid w:val="0023077E"/>
    <w:rsid w:val="00230D5E"/>
    <w:rsid w:val="00230E77"/>
    <w:rsid w:val="00231F21"/>
    <w:rsid w:val="00232C1A"/>
    <w:rsid w:val="00232D91"/>
    <w:rsid w:val="00232E27"/>
    <w:rsid w:val="002333E0"/>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21F"/>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26CA"/>
    <w:rsid w:val="00293008"/>
    <w:rsid w:val="002939E9"/>
    <w:rsid w:val="00294080"/>
    <w:rsid w:val="0029459A"/>
    <w:rsid w:val="0029488E"/>
    <w:rsid w:val="00295503"/>
    <w:rsid w:val="0029554E"/>
    <w:rsid w:val="002955B7"/>
    <w:rsid w:val="0029570C"/>
    <w:rsid w:val="002966AD"/>
    <w:rsid w:val="0029671E"/>
    <w:rsid w:val="00296753"/>
    <w:rsid w:val="00296BF8"/>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C6868"/>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3F29"/>
    <w:rsid w:val="002F4A92"/>
    <w:rsid w:val="002F636C"/>
    <w:rsid w:val="002F63E0"/>
    <w:rsid w:val="002F64B3"/>
    <w:rsid w:val="002F780E"/>
    <w:rsid w:val="002F7850"/>
    <w:rsid w:val="002F7AA0"/>
    <w:rsid w:val="0030148C"/>
    <w:rsid w:val="00301522"/>
    <w:rsid w:val="0030159D"/>
    <w:rsid w:val="00301CE9"/>
    <w:rsid w:val="0030205E"/>
    <w:rsid w:val="00303439"/>
    <w:rsid w:val="0030370F"/>
    <w:rsid w:val="0030374C"/>
    <w:rsid w:val="003037EF"/>
    <w:rsid w:val="00303E96"/>
    <w:rsid w:val="0030413B"/>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4EB6"/>
    <w:rsid w:val="00325C5B"/>
    <w:rsid w:val="00326484"/>
    <w:rsid w:val="003264E5"/>
    <w:rsid w:val="003267B8"/>
    <w:rsid w:val="00326C58"/>
    <w:rsid w:val="0032797B"/>
    <w:rsid w:val="00327A72"/>
    <w:rsid w:val="00327A9D"/>
    <w:rsid w:val="00327FE4"/>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92E"/>
    <w:rsid w:val="00347A4F"/>
    <w:rsid w:val="003500F2"/>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33E"/>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421"/>
    <w:rsid w:val="003878DE"/>
    <w:rsid w:val="00387BE4"/>
    <w:rsid w:val="00390048"/>
    <w:rsid w:val="00390AC6"/>
    <w:rsid w:val="003915F0"/>
    <w:rsid w:val="00391891"/>
    <w:rsid w:val="00391EBD"/>
    <w:rsid w:val="00392252"/>
    <w:rsid w:val="003926B1"/>
    <w:rsid w:val="00392CA3"/>
    <w:rsid w:val="00392DCD"/>
    <w:rsid w:val="0039326E"/>
    <w:rsid w:val="00393990"/>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7E7"/>
    <w:rsid w:val="003A1DCF"/>
    <w:rsid w:val="003A223D"/>
    <w:rsid w:val="003A267A"/>
    <w:rsid w:val="003A27C3"/>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34F"/>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579"/>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6C1"/>
    <w:rsid w:val="004217F2"/>
    <w:rsid w:val="004222F6"/>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2144"/>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1D3"/>
    <w:rsid w:val="00463DD6"/>
    <w:rsid w:val="0046422B"/>
    <w:rsid w:val="00465696"/>
    <w:rsid w:val="004669D2"/>
    <w:rsid w:val="00466BAF"/>
    <w:rsid w:val="00467661"/>
    <w:rsid w:val="00467A6D"/>
    <w:rsid w:val="00467B05"/>
    <w:rsid w:val="00470431"/>
    <w:rsid w:val="0047169D"/>
    <w:rsid w:val="00471AD7"/>
    <w:rsid w:val="00471DFA"/>
    <w:rsid w:val="0047317E"/>
    <w:rsid w:val="00473CBE"/>
    <w:rsid w:val="00474494"/>
    <w:rsid w:val="00474D0B"/>
    <w:rsid w:val="00474EB5"/>
    <w:rsid w:val="00474FA3"/>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0B4"/>
    <w:rsid w:val="00492312"/>
    <w:rsid w:val="0049249F"/>
    <w:rsid w:val="004926C3"/>
    <w:rsid w:val="00492BFB"/>
    <w:rsid w:val="00492C25"/>
    <w:rsid w:val="00492C46"/>
    <w:rsid w:val="0049393F"/>
    <w:rsid w:val="00493BA5"/>
    <w:rsid w:val="00493CB0"/>
    <w:rsid w:val="00493F7F"/>
    <w:rsid w:val="00494024"/>
    <w:rsid w:val="00494807"/>
    <w:rsid w:val="004949E5"/>
    <w:rsid w:val="00494DE4"/>
    <w:rsid w:val="00495467"/>
    <w:rsid w:val="00495513"/>
    <w:rsid w:val="004976D1"/>
    <w:rsid w:val="004979D7"/>
    <w:rsid w:val="00497AD8"/>
    <w:rsid w:val="00497D2D"/>
    <w:rsid w:val="004A08B8"/>
    <w:rsid w:val="004A108F"/>
    <w:rsid w:val="004A11EA"/>
    <w:rsid w:val="004A1871"/>
    <w:rsid w:val="004A2233"/>
    <w:rsid w:val="004A2B1F"/>
    <w:rsid w:val="004A348F"/>
    <w:rsid w:val="004A37FB"/>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EBD"/>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C69E2"/>
    <w:rsid w:val="004D0119"/>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4ED2"/>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6FA6"/>
    <w:rsid w:val="00527B68"/>
    <w:rsid w:val="00527E63"/>
    <w:rsid w:val="005314AF"/>
    <w:rsid w:val="00531A36"/>
    <w:rsid w:val="005322A3"/>
    <w:rsid w:val="005326A1"/>
    <w:rsid w:val="0053358F"/>
    <w:rsid w:val="00533DBD"/>
    <w:rsid w:val="00534D73"/>
    <w:rsid w:val="005350AC"/>
    <w:rsid w:val="005356FF"/>
    <w:rsid w:val="00535B74"/>
    <w:rsid w:val="00535FC9"/>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5926"/>
    <w:rsid w:val="00546523"/>
    <w:rsid w:val="0054697F"/>
    <w:rsid w:val="00547976"/>
    <w:rsid w:val="00547E01"/>
    <w:rsid w:val="0055137F"/>
    <w:rsid w:val="0055224F"/>
    <w:rsid w:val="005529F5"/>
    <w:rsid w:val="00552CC9"/>
    <w:rsid w:val="00554A84"/>
    <w:rsid w:val="005556BE"/>
    <w:rsid w:val="00555946"/>
    <w:rsid w:val="00555F4A"/>
    <w:rsid w:val="00556116"/>
    <w:rsid w:val="0055686C"/>
    <w:rsid w:val="00557218"/>
    <w:rsid w:val="005604D7"/>
    <w:rsid w:val="0056057A"/>
    <w:rsid w:val="0056093A"/>
    <w:rsid w:val="00560F73"/>
    <w:rsid w:val="0056129A"/>
    <w:rsid w:val="00561476"/>
    <w:rsid w:val="0056177C"/>
    <w:rsid w:val="00561C97"/>
    <w:rsid w:val="00563220"/>
    <w:rsid w:val="005632CC"/>
    <w:rsid w:val="00563811"/>
    <w:rsid w:val="00563B8D"/>
    <w:rsid w:val="005640E0"/>
    <w:rsid w:val="00564129"/>
    <w:rsid w:val="00564226"/>
    <w:rsid w:val="005647E8"/>
    <w:rsid w:val="00564E29"/>
    <w:rsid w:val="00564F2B"/>
    <w:rsid w:val="00565175"/>
    <w:rsid w:val="00565A12"/>
    <w:rsid w:val="00566014"/>
    <w:rsid w:val="00566C5C"/>
    <w:rsid w:val="005675C4"/>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4B"/>
    <w:rsid w:val="00581B73"/>
    <w:rsid w:val="00582588"/>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59C0"/>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BFE"/>
    <w:rsid w:val="005C0D00"/>
    <w:rsid w:val="005C1803"/>
    <w:rsid w:val="005C1F27"/>
    <w:rsid w:val="005C2751"/>
    <w:rsid w:val="005C293D"/>
    <w:rsid w:val="005C3CD0"/>
    <w:rsid w:val="005C4226"/>
    <w:rsid w:val="005C4C39"/>
    <w:rsid w:val="005C4C72"/>
    <w:rsid w:val="005C5137"/>
    <w:rsid w:val="005C5377"/>
    <w:rsid w:val="005C547C"/>
    <w:rsid w:val="005C6B0B"/>
    <w:rsid w:val="005C6DAC"/>
    <w:rsid w:val="005C73CF"/>
    <w:rsid w:val="005C75C7"/>
    <w:rsid w:val="005C7B12"/>
    <w:rsid w:val="005D00D5"/>
    <w:rsid w:val="005D01AE"/>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68C"/>
    <w:rsid w:val="005D7BA5"/>
    <w:rsid w:val="005D7E66"/>
    <w:rsid w:val="005E0042"/>
    <w:rsid w:val="005E01B3"/>
    <w:rsid w:val="005E0220"/>
    <w:rsid w:val="005E20AC"/>
    <w:rsid w:val="005E2115"/>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393"/>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65C"/>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3E8E"/>
    <w:rsid w:val="006541B1"/>
    <w:rsid w:val="006545A5"/>
    <w:rsid w:val="006559CB"/>
    <w:rsid w:val="006559E8"/>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B6"/>
    <w:rsid w:val="006700FD"/>
    <w:rsid w:val="0067094B"/>
    <w:rsid w:val="00670973"/>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40"/>
    <w:rsid w:val="00695153"/>
    <w:rsid w:val="00695A18"/>
    <w:rsid w:val="00696466"/>
    <w:rsid w:val="00696B3B"/>
    <w:rsid w:val="00696CF7"/>
    <w:rsid w:val="00696E28"/>
    <w:rsid w:val="00697BFE"/>
    <w:rsid w:val="00697FA1"/>
    <w:rsid w:val="006A044A"/>
    <w:rsid w:val="006A094F"/>
    <w:rsid w:val="006A0990"/>
    <w:rsid w:val="006A0EBC"/>
    <w:rsid w:val="006A223D"/>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D75"/>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39A"/>
    <w:rsid w:val="00706E7B"/>
    <w:rsid w:val="007074F5"/>
    <w:rsid w:val="007103E0"/>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3DC"/>
    <w:rsid w:val="00725BF0"/>
    <w:rsid w:val="0072609B"/>
    <w:rsid w:val="00726551"/>
    <w:rsid w:val="007269B6"/>
    <w:rsid w:val="00726B7E"/>
    <w:rsid w:val="00726F24"/>
    <w:rsid w:val="007275EC"/>
    <w:rsid w:val="007302ED"/>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4BE"/>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4715E"/>
    <w:rsid w:val="00750335"/>
    <w:rsid w:val="007506EF"/>
    <w:rsid w:val="007507FE"/>
    <w:rsid w:val="0075084D"/>
    <w:rsid w:val="0075086E"/>
    <w:rsid w:val="00750BC2"/>
    <w:rsid w:val="00752BAF"/>
    <w:rsid w:val="00753134"/>
    <w:rsid w:val="00753420"/>
    <w:rsid w:val="00753C81"/>
    <w:rsid w:val="007548DB"/>
    <w:rsid w:val="007551A2"/>
    <w:rsid w:val="00755ECE"/>
    <w:rsid w:val="00756019"/>
    <w:rsid w:val="0075681E"/>
    <w:rsid w:val="00757190"/>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809"/>
    <w:rsid w:val="00786ED3"/>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1E5E"/>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5766"/>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E37"/>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AFE"/>
    <w:rsid w:val="00870DC8"/>
    <w:rsid w:val="00871764"/>
    <w:rsid w:val="00871DCA"/>
    <w:rsid w:val="00871F4E"/>
    <w:rsid w:val="00872179"/>
    <w:rsid w:val="008728F9"/>
    <w:rsid w:val="00872E99"/>
    <w:rsid w:val="008734C6"/>
    <w:rsid w:val="008734E8"/>
    <w:rsid w:val="00873583"/>
    <w:rsid w:val="00873A87"/>
    <w:rsid w:val="00873B5B"/>
    <w:rsid w:val="008746B8"/>
    <w:rsid w:val="00874788"/>
    <w:rsid w:val="00874F64"/>
    <w:rsid w:val="008756E9"/>
    <w:rsid w:val="008757A7"/>
    <w:rsid w:val="008766A3"/>
    <w:rsid w:val="00876F05"/>
    <w:rsid w:val="008773D6"/>
    <w:rsid w:val="008800CE"/>
    <w:rsid w:val="00881193"/>
    <w:rsid w:val="008818EC"/>
    <w:rsid w:val="00881AEB"/>
    <w:rsid w:val="00882C39"/>
    <w:rsid w:val="0088309C"/>
    <w:rsid w:val="008835EA"/>
    <w:rsid w:val="00883D1C"/>
    <w:rsid w:val="00885F12"/>
    <w:rsid w:val="00886624"/>
    <w:rsid w:val="00886F29"/>
    <w:rsid w:val="00887189"/>
    <w:rsid w:val="00887A99"/>
    <w:rsid w:val="00887AFD"/>
    <w:rsid w:val="00887C03"/>
    <w:rsid w:val="00887C9A"/>
    <w:rsid w:val="00890014"/>
    <w:rsid w:val="00890862"/>
    <w:rsid w:val="00890D27"/>
    <w:rsid w:val="008914BB"/>
    <w:rsid w:val="00892613"/>
    <w:rsid w:val="0089311E"/>
    <w:rsid w:val="008950C4"/>
    <w:rsid w:val="0089535A"/>
    <w:rsid w:val="0089541B"/>
    <w:rsid w:val="00896054"/>
    <w:rsid w:val="0089606B"/>
    <w:rsid w:val="008963B9"/>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25B"/>
    <w:rsid w:val="008B6D1B"/>
    <w:rsid w:val="008B7468"/>
    <w:rsid w:val="008B7650"/>
    <w:rsid w:val="008C0A72"/>
    <w:rsid w:val="008C0FBA"/>
    <w:rsid w:val="008C2243"/>
    <w:rsid w:val="008C27CD"/>
    <w:rsid w:val="008C2ECF"/>
    <w:rsid w:val="008C3470"/>
    <w:rsid w:val="008C3493"/>
    <w:rsid w:val="008C403F"/>
    <w:rsid w:val="008C4294"/>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05E"/>
    <w:rsid w:val="008D6D82"/>
    <w:rsid w:val="008D6DC9"/>
    <w:rsid w:val="008D6FE4"/>
    <w:rsid w:val="008E0DCC"/>
    <w:rsid w:val="008E0FAD"/>
    <w:rsid w:val="008E2510"/>
    <w:rsid w:val="008E276C"/>
    <w:rsid w:val="008E2B65"/>
    <w:rsid w:val="008E2E04"/>
    <w:rsid w:val="008E3788"/>
    <w:rsid w:val="008E37C2"/>
    <w:rsid w:val="008E37CD"/>
    <w:rsid w:val="008E3A94"/>
    <w:rsid w:val="008E43D6"/>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A6A"/>
    <w:rsid w:val="00902F71"/>
    <w:rsid w:val="0090305E"/>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6AD1"/>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739"/>
    <w:rsid w:val="00927A96"/>
    <w:rsid w:val="00927B28"/>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5CA"/>
    <w:rsid w:val="009A7DF6"/>
    <w:rsid w:val="009B09DD"/>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6CAF"/>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7A2"/>
    <w:rsid w:val="009C783A"/>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2B2"/>
    <w:rsid w:val="00A1085A"/>
    <w:rsid w:val="00A10A29"/>
    <w:rsid w:val="00A11055"/>
    <w:rsid w:val="00A116D7"/>
    <w:rsid w:val="00A121AE"/>
    <w:rsid w:val="00A122B3"/>
    <w:rsid w:val="00A12AF0"/>
    <w:rsid w:val="00A13A10"/>
    <w:rsid w:val="00A13CC1"/>
    <w:rsid w:val="00A1463C"/>
    <w:rsid w:val="00A14829"/>
    <w:rsid w:val="00A151CC"/>
    <w:rsid w:val="00A153CE"/>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A60"/>
    <w:rsid w:val="00A27BE6"/>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24"/>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309A"/>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3AD"/>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C743E"/>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575"/>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46E"/>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AF7CE1"/>
    <w:rsid w:val="00B001C7"/>
    <w:rsid w:val="00B006DB"/>
    <w:rsid w:val="00B0118C"/>
    <w:rsid w:val="00B013F1"/>
    <w:rsid w:val="00B01BEA"/>
    <w:rsid w:val="00B020C6"/>
    <w:rsid w:val="00B03E21"/>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3A53"/>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3AAC"/>
    <w:rsid w:val="00B43C8B"/>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0F73"/>
    <w:rsid w:val="00BA1C15"/>
    <w:rsid w:val="00BA1DBA"/>
    <w:rsid w:val="00BA2B8A"/>
    <w:rsid w:val="00BA379D"/>
    <w:rsid w:val="00BA3CFD"/>
    <w:rsid w:val="00BA3E62"/>
    <w:rsid w:val="00BA4560"/>
    <w:rsid w:val="00BA4F7C"/>
    <w:rsid w:val="00BA5721"/>
    <w:rsid w:val="00BA6117"/>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40"/>
    <w:rsid w:val="00BC4D83"/>
    <w:rsid w:val="00BC500F"/>
    <w:rsid w:val="00BC559A"/>
    <w:rsid w:val="00BC57A5"/>
    <w:rsid w:val="00BC6447"/>
    <w:rsid w:val="00BC6484"/>
    <w:rsid w:val="00BC7037"/>
    <w:rsid w:val="00BC7CE2"/>
    <w:rsid w:val="00BD0899"/>
    <w:rsid w:val="00BD0918"/>
    <w:rsid w:val="00BD0ABD"/>
    <w:rsid w:val="00BD143C"/>
    <w:rsid w:val="00BD1470"/>
    <w:rsid w:val="00BD14DD"/>
    <w:rsid w:val="00BD1C02"/>
    <w:rsid w:val="00BD229E"/>
    <w:rsid w:val="00BD246D"/>
    <w:rsid w:val="00BD2EA2"/>
    <w:rsid w:val="00BD3119"/>
    <w:rsid w:val="00BD3BB3"/>
    <w:rsid w:val="00BD41BD"/>
    <w:rsid w:val="00BD4640"/>
    <w:rsid w:val="00BD4CCC"/>
    <w:rsid w:val="00BD512B"/>
    <w:rsid w:val="00BD5389"/>
    <w:rsid w:val="00BD5C5E"/>
    <w:rsid w:val="00BD64E5"/>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35C"/>
    <w:rsid w:val="00BF14B3"/>
    <w:rsid w:val="00BF163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1EB4"/>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4F8D"/>
    <w:rsid w:val="00C664DF"/>
    <w:rsid w:val="00C66510"/>
    <w:rsid w:val="00C679E1"/>
    <w:rsid w:val="00C67CE9"/>
    <w:rsid w:val="00C70246"/>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D99"/>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8DC"/>
    <w:rsid w:val="00CC19CA"/>
    <w:rsid w:val="00CC1EEA"/>
    <w:rsid w:val="00CC2482"/>
    <w:rsid w:val="00CC25B6"/>
    <w:rsid w:val="00CC3787"/>
    <w:rsid w:val="00CC395B"/>
    <w:rsid w:val="00CC4D19"/>
    <w:rsid w:val="00CC4ED9"/>
    <w:rsid w:val="00CC532E"/>
    <w:rsid w:val="00CC5DF2"/>
    <w:rsid w:val="00CC718B"/>
    <w:rsid w:val="00CC768F"/>
    <w:rsid w:val="00CC7857"/>
    <w:rsid w:val="00CC7D8F"/>
    <w:rsid w:val="00CC7DF7"/>
    <w:rsid w:val="00CD059A"/>
    <w:rsid w:val="00CD0963"/>
    <w:rsid w:val="00CD0B0E"/>
    <w:rsid w:val="00CD0EE7"/>
    <w:rsid w:val="00CD19D7"/>
    <w:rsid w:val="00CD2668"/>
    <w:rsid w:val="00CD26F0"/>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E7ABC"/>
    <w:rsid w:val="00CF0048"/>
    <w:rsid w:val="00CF00ED"/>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BBB"/>
    <w:rsid w:val="00D05C11"/>
    <w:rsid w:val="00D05EAF"/>
    <w:rsid w:val="00D06212"/>
    <w:rsid w:val="00D06328"/>
    <w:rsid w:val="00D07F1F"/>
    <w:rsid w:val="00D07FA0"/>
    <w:rsid w:val="00D07FC9"/>
    <w:rsid w:val="00D104E1"/>
    <w:rsid w:val="00D11005"/>
    <w:rsid w:val="00D113D6"/>
    <w:rsid w:val="00D1174E"/>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438"/>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60BF"/>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0449"/>
    <w:rsid w:val="00D7147F"/>
    <w:rsid w:val="00D71E34"/>
    <w:rsid w:val="00D72BC6"/>
    <w:rsid w:val="00D72D22"/>
    <w:rsid w:val="00D7415D"/>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5727"/>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3E2F"/>
    <w:rsid w:val="00DD4013"/>
    <w:rsid w:val="00DD4B87"/>
    <w:rsid w:val="00DD4BA1"/>
    <w:rsid w:val="00DD4EC4"/>
    <w:rsid w:val="00DD5048"/>
    <w:rsid w:val="00DD5CE3"/>
    <w:rsid w:val="00DD5E44"/>
    <w:rsid w:val="00DD72BE"/>
    <w:rsid w:val="00DD76A1"/>
    <w:rsid w:val="00DD787A"/>
    <w:rsid w:val="00DE04D3"/>
    <w:rsid w:val="00DE10F3"/>
    <w:rsid w:val="00DE13D7"/>
    <w:rsid w:val="00DE1414"/>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871"/>
    <w:rsid w:val="00E27BBD"/>
    <w:rsid w:val="00E31886"/>
    <w:rsid w:val="00E31ACD"/>
    <w:rsid w:val="00E31C6C"/>
    <w:rsid w:val="00E3259C"/>
    <w:rsid w:val="00E32D4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2EF8"/>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216B"/>
    <w:rsid w:val="00E93784"/>
    <w:rsid w:val="00E949BF"/>
    <w:rsid w:val="00E94A0A"/>
    <w:rsid w:val="00E94C86"/>
    <w:rsid w:val="00E94F3F"/>
    <w:rsid w:val="00E95434"/>
    <w:rsid w:val="00E95A06"/>
    <w:rsid w:val="00E9620B"/>
    <w:rsid w:val="00EA1002"/>
    <w:rsid w:val="00EA1EF0"/>
    <w:rsid w:val="00EA2A38"/>
    <w:rsid w:val="00EA4709"/>
    <w:rsid w:val="00EA4B14"/>
    <w:rsid w:val="00EA6135"/>
    <w:rsid w:val="00EA7C10"/>
    <w:rsid w:val="00EA7DA0"/>
    <w:rsid w:val="00EA7F15"/>
    <w:rsid w:val="00EB066E"/>
    <w:rsid w:val="00EB1E23"/>
    <w:rsid w:val="00EB21E3"/>
    <w:rsid w:val="00EB256D"/>
    <w:rsid w:val="00EB258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8E5"/>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4FB7"/>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6BB"/>
    <w:rsid w:val="00F358A2"/>
    <w:rsid w:val="00F36BFB"/>
    <w:rsid w:val="00F36E3E"/>
    <w:rsid w:val="00F377E4"/>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A67"/>
    <w:rsid w:val="00F46FE1"/>
    <w:rsid w:val="00F47107"/>
    <w:rsid w:val="00F50B08"/>
    <w:rsid w:val="00F5169D"/>
    <w:rsid w:val="00F526D2"/>
    <w:rsid w:val="00F52D22"/>
    <w:rsid w:val="00F53732"/>
    <w:rsid w:val="00F53962"/>
    <w:rsid w:val="00F53CEB"/>
    <w:rsid w:val="00F54A45"/>
    <w:rsid w:val="00F54F0D"/>
    <w:rsid w:val="00F552B9"/>
    <w:rsid w:val="00F56737"/>
    <w:rsid w:val="00F56B0E"/>
    <w:rsid w:val="00F57BDB"/>
    <w:rsid w:val="00F57F63"/>
    <w:rsid w:val="00F6077C"/>
    <w:rsid w:val="00F60BBE"/>
    <w:rsid w:val="00F61183"/>
    <w:rsid w:val="00F61D9C"/>
    <w:rsid w:val="00F62E35"/>
    <w:rsid w:val="00F62F87"/>
    <w:rsid w:val="00F6354D"/>
    <w:rsid w:val="00F63DD6"/>
    <w:rsid w:val="00F64B77"/>
    <w:rsid w:val="00F64F5B"/>
    <w:rsid w:val="00F655A2"/>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BCC"/>
    <w:rsid w:val="00F76D14"/>
    <w:rsid w:val="00F7709C"/>
    <w:rsid w:val="00F77CEC"/>
    <w:rsid w:val="00F8012D"/>
    <w:rsid w:val="00F80243"/>
    <w:rsid w:val="00F80D09"/>
    <w:rsid w:val="00F81B9B"/>
    <w:rsid w:val="00F82840"/>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2F6"/>
    <w:rsid w:val="00F97AA3"/>
    <w:rsid w:val="00FA063F"/>
    <w:rsid w:val="00FA0999"/>
    <w:rsid w:val="00FA0FB2"/>
    <w:rsid w:val="00FA10D8"/>
    <w:rsid w:val="00FA1138"/>
    <w:rsid w:val="00FA13B3"/>
    <w:rsid w:val="00FA151C"/>
    <w:rsid w:val="00FA1AFD"/>
    <w:rsid w:val="00FA2E13"/>
    <w:rsid w:val="00FA3D6D"/>
    <w:rsid w:val="00FA40C9"/>
    <w:rsid w:val="00FA426A"/>
    <w:rsid w:val="00FA57F6"/>
    <w:rsid w:val="00FA5BC9"/>
    <w:rsid w:val="00FA6219"/>
    <w:rsid w:val="00FA63D1"/>
    <w:rsid w:val="00FA66CB"/>
    <w:rsid w:val="00FA6C1B"/>
    <w:rsid w:val="00FA7D51"/>
    <w:rsid w:val="00FB009B"/>
    <w:rsid w:val="00FB019D"/>
    <w:rsid w:val="00FB02DF"/>
    <w:rsid w:val="00FB12C9"/>
    <w:rsid w:val="00FB1D89"/>
    <w:rsid w:val="00FB233C"/>
    <w:rsid w:val="00FB23AD"/>
    <w:rsid w:val="00FB3583"/>
    <w:rsid w:val="00FB4226"/>
    <w:rsid w:val="00FB4894"/>
    <w:rsid w:val="00FB4D6B"/>
    <w:rsid w:val="00FB642F"/>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3B9E"/>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5FA3"/>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C64F8D"/>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26321F"/>
    <w:rPr>
      <w:color w:val="605E5C"/>
      <w:shd w:val="clear" w:color="auto" w:fill="E1DFDD"/>
    </w:rPr>
  </w:style>
  <w:style w:type="character" w:customStyle="1" w:styleId="50">
    <w:name w:val="Заголовок 5 Знак"/>
    <w:basedOn w:val="a0"/>
    <w:link w:val="5"/>
    <w:semiHidden/>
    <w:rsid w:val="00C64F8D"/>
    <w:rPr>
      <w:rFonts w:asciiTheme="majorHAnsi" w:eastAsiaTheme="majorEastAsia" w:hAnsiTheme="majorHAnsi" w:cstheme="majorBidi"/>
      <w:color w:val="365F91" w:themeColor="accent1" w:themeShade="BF"/>
      <w:sz w:val="24"/>
      <w:szCs w:val="24"/>
    </w:rPr>
  </w:style>
  <w:style w:type="paragraph" w:styleId="aff7">
    <w:name w:val="Revision"/>
    <w:hidden/>
    <w:uiPriority w:val="99"/>
    <w:semiHidden/>
    <w:rsid w:val="004D01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nterfax-russia.ru/moscow/news/pravitelstvo-rf-otozvalo-iz-gosdumy-zakonoproekty-ob-ispolnenii-byudzhetov-vnebyudzhetnyh-fondov-za-2025g" TargetMode="External"/><Relationship Id="rId21" Type="http://schemas.openxmlformats.org/officeDocument/2006/relationships/hyperlink" Target="https://frankmedia.ru/283926" TargetMode="External"/><Relationship Id="rId42" Type="http://schemas.openxmlformats.org/officeDocument/2006/relationships/hyperlink" Target="https://iz.ru/2107890/oksana-belkina/luchshe-menshe-v-rossii-snizilas-dolgovaia-nagruzka-naseleniia" TargetMode="External"/><Relationship Id="rId47" Type="http://schemas.openxmlformats.org/officeDocument/2006/relationships/hyperlink" Target="https://monocle.ru/2026/06/2/obligatsii-chto-pokupayut-pryamo-seychas/" TargetMode="External"/><Relationship Id="rId63" Type="http://schemas.openxmlformats.org/officeDocument/2006/relationships/hyperlink" Target="https://www.caravan.kz/society/porog-enpf-mozhet-vyrasti-pochti-vdvoe-kto-riskuet-poterjat-dostup-k-pensionnym-izlishkam/" TargetMode="External"/><Relationship Id="rId68"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facto.ru/glavnaya_lenta_novostej/2026/06/sbernpf_vozglavil_reyting_npf_po_obyemu_aktivov_pod_upravleniem/" TargetMode="External"/><Relationship Id="rId29" Type="http://schemas.openxmlformats.org/officeDocument/2006/relationships/hyperlink" Target="https://russian.rt.com/russia/news/1639683-pensii-iyun-dosrochnye-vyplaty" TargetMode="External"/><Relationship Id="rId11" Type="http://schemas.openxmlformats.org/officeDocument/2006/relationships/hyperlink" Target="https://www.kommersant.ru/doc/8710775" TargetMode="External"/><Relationship Id="rId24" Type="http://schemas.openxmlformats.org/officeDocument/2006/relationships/hyperlink" Target="https://chertanovocentr.mos.ru/presscenter/news/detail/13713942.html" TargetMode="External"/><Relationship Id="rId32" Type="http://schemas.openxmlformats.org/officeDocument/2006/relationships/hyperlink" Target="https://deita.ru/article/586064" TargetMode="External"/><Relationship Id="rId37" Type="http://schemas.openxmlformats.org/officeDocument/2006/relationships/hyperlink" Target="https://konkurent.ru/article/87946" TargetMode="External"/><Relationship Id="rId40" Type="http://schemas.openxmlformats.org/officeDocument/2006/relationships/hyperlink" Target="https://www.ntv.ru/novosti/2986144" TargetMode="External"/><Relationship Id="rId45" Type="http://schemas.openxmlformats.org/officeDocument/2006/relationships/hyperlink" Target="https://iz.ru/2108598/dmitrii-alekseev/kazhdyi-za-sebia-nuzhno-li-prodliat-rezhim-samozaniatosti-do-2035-goda" TargetMode="External"/><Relationship Id="rId53" Type="http://schemas.openxmlformats.org/officeDocument/2006/relationships/hyperlink" Target="https://ria.ru/20260603/kostin-2096566777.html" TargetMode="External"/><Relationship Id="rId58" Type="http://schemas.openxmlformats.org/officeDocument/2006/relationships/hyperlink" Target="https://center.business-magazine.online/fn_1878737.html" TargetMode="External"/><Relationship Id="rId66"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s://kz.kursiv.media/2026-06-03/svan-peresmotret-raschet-pensij-dlya-tysyach-kazahstancev-prosyat-deputaty/" TargetMode="External"/><Relationship Id="rId19" Type="http://schemas.openxmlformats.org/officeDocument/2006/relationships/hyperlink" Target="https://tass.ru/ekonomika/27636273" TargetMode="External"/><Relationship Id="rId14" Type="http://schemas.openxmlformats.org/officeDocument/2006/relationships/hyperlink" Target="http://pbroker.ru/?p=82249" TargetMode="External"/><Relationship Id="rId22" Type="http://schemas.openxmlformats.org/officeDocument/2006/relationships/hyperlink" Target="https://severpost.ru/read/208671/" TargetMode="External"/><Relationship Id="rId27" Type="http://schemas.openxmlformats.org/officeDocument/2006/relationships/hyperlink" Target="https://ria.ru/20260603/pensiya-2096420326.html" TargetMode="External"/><Relationship Id="rId30" Type="http://schemas.openxmlformats.org/officeDocument/2006/relationships/hyperlink" Target="https://lenta.ru/news/2026/06/03/v-rossii-predlozhili-kompensirovat-pensioneram-rashody-na-odnu-kategoriyu-pokupok/" TargetMode="External"/><Relationship Id="rId35" Type="http://schemas.openxmlformats.org/officeDocument/2006/relationships/hyperlink" Target="https://konkurent.ru/article/87928" TargetMode="External"/><Relationship Id="rId43" Type="http://schemas.openxmlformats.org/officeDocument/2006/relationships/hyperlink" Target="https://www.mk.ru/economics/2026/06/03/kazhdyy-11y-rubl-svoikh-dokhodov-rossiyane-otdayut-za-dolgi-eksperty-ocenili-kreditnuyu-nagruzku-naseleniya.html?from=404" TargetMode="External"/><Relationship Id="rId48" Type="http://schemas.openxmlformats.org/officeDocument/2006/relationships/hyperlink" Target="https://www.vesti.ru/ns/vedyakhin-rasskazal-kak-dobitsya-ustojchivogo-rosta-ehkonomiki-rf" TargetMode="External"/><Relationship Id="rId56" Type="http://schemas.openxmlformats.org/officeDocument/2006/relationships/hyperlink" Target="https://fedpress.ru/article/3439541" TargetMode="External"/><Relationship Id="rId64" Type="http://schemas.openxmlformats.org/officeDocument/2006/relationships/hyperlink" Target="https://www.binance.com/ru/square/post/06-03-2026-us-democrats-urge-halt-on-digital-assets-in-retirement-plans-329941052908849" TargetMode="External"/><Relationship Id="rId69" Type="http://schemas.openxmlformats.org/officeDocument/2006/relationships/theme" Target="theme/theme1.xml"/><Relationship Id="rId8" Type="http://schemas.openxmlformats.org/officeDocument/2006/relationships/hyperlink" Target="https://www.interfax-russia.ru/main/veb-i-pravitelstvo-razrabatyvayut-sozdanie-obedinennogo-pensionnogo-fonda-s-kontrolem-u-gosorganizaciy-shuvalov" TargetMode="External"/><Relationship Id="rId51" Type="http://schemas.openxmlformats.org/officeDocument/2006/relationships/hyperlink" Target="https://www.interfax.ru/forumspb/1093549" TargetMode="External"/><Relationship Id="rId3" Type="http://schemas.openxmlformats.org/officeDocument/2006/relationships/settings" Target="settings.xml"/><Relationship Id="rId12" Type="http://schemas.openxmlformats.org/officeDocument/2006/relationships/hyperlink" Target="https://www.fontanka.ru/2026/06/03/76458539/" TargetMode="External"/><Relationship Id="rId17" Type="http://schemas.openxmlformats.org/officeDocument/2006/relationships/hyperlink" Target="https://www.napf.ru/news/napf_news_market/khanty-mansiyskiy-npf-voshel-v-chislo-liderov-po-dokhodnosti-nakopleniy/" TargetMode="External"/><Relationship Id="rId25" Type="http://schemas.openxmlformats.org/officeDocument/2006/relationships/hyperlink" Target="https://govoritmoskva.ru/news/494445/" TargetMode="External"/><Relationship Id="rId33" Type="http://schemas.openxmlformats.org/officeDocument/2006/relationships/hyperlink" Target="https://aif.ru/money/mymoney/mozhno_li_poluchit_pensiyu_bez_trudovogo_stazha" TargetMode="External"/><Relationship Id="rId38" Type="http://schemas.openxmlformats.org/officeDocument/2006/relationships/hyperlink" Target="https://primpress.ru/article/135085" TargetMode="External"/><Relationship Id="rId46" Type="http://schemas.openxmlformats.org/officeDocument/2006/relationships/hyperlink" Target="https://expert.ru/finance/ne-vse-dividendy-odinakovo-polezny" TargetMode="External"/><Relationship Id="rId59" Type="http://schemas.openxmlformats.org/officeDocument/2006/relationships/hyperlink" Target="https://myfin.by/article/money/pensia-v-belarusi-cto-vazno-znat-o-staze-i-lgotah-46012" TargetMode="External"/><Relationship Id="rId67" Type="http://schemas.openxmlformats.org/officeDocument/2006/relationships/footer" Target="footer1.xml"/><Relationship Id="rId20" Type="http://schemas.openxmlformats.org/officeDocument/2006/relationships/hyperlink" Target="https://tass.ru/novosti-partnerov/27624207" TargetMode="External"/><Relationship Id="rId41" Type="http://schemas.openxmlformats.org/officeDocument/2006/relationships/hyperlink" Target="https://www.kommersant.ru/doc/8711247" TargetMode="External"/><Relationship Id="rId54" Type="http://schemas.openxmlformats.org/officeDocument/2006/relationships/hyperlink" Target="https://www.finversia.ru/publication/rossiiskie-finansy-obzor-vazhneishikh-sobytii-maya-2026-goda-171194" TargetMode="External"/><Relationship Id="rId62"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securitylab.ru/blog/personal/PixelbyPixel/361003.php" TargetMode="External"/><Relationship Id="rId23" Type="http://schemas.openxmlformats.org/officeDocument/2006/relationships/hyperlink" Target="https://kuban.aif.ru/society/zhiteli-krasnodara-nazvali-zhelaemuyu-summu-detskih-nakopleniy" TargetMode="External"/><Relationship Id="rId28" Type="http://schemas.openxmlformats.org/officeDocument/2006/relationships/hyperlink" Target="https://ria.ru/20260604/pensiya-2096636461.html" TargetMode="External"/><Relationship Id="rId36" Type="http://schemas.openxmlformats.org/officeDocument/2006/relationships/hyperlink" Target="https://konkurent.ru/article/87954" TargetMode="External"/><Relationship Id="rId49" Type="http://schemas.openxmlformats.org/officeDocument/2006/relationships/hyperlink" Target="https://expert.ru/ekonomika/neobkhodimo-sozdat-atmosferu-podderzhki-tekh-kto-riskuet-kapitalom-dlya-dostizheniya-tseli" TargetMode="External"/><Relationship Id="rId57" Type="http://schemas.openxmlformats.org/officeDocument/2006/relationships/hyperlink" Target="https://www.pravda.ru/economics/2358449-bank-deposit-new-rules-2024/" TargetMode="External"/><Relationship Id="rId10" Type="http://schemas.openxmlformats.org/officeDocument/2006/relationships/hyperlink" Target="https://frankmedia.ru/283819" TargetMode="External"/><Relationship Id="rId31" Type="http://schemas.openxmlformats.org/officeDocument/2006/relationships/hyperlink" Target="https://deita.ru/article/586015" TargetMode="External"/><Relationship Id="rId44" Type="http://schemas.openxmlformats.org/officeDocument/2006/relationships/hyperlink" Target="https://www.kommersant.ru/doc/8692059" TargetMode="External"/><Relationship Id="rId52" Type="http://schemas.openxmlformats.org/officeDocument/2006/relationships/hyperlink" Target="https://tass.ru/ekonomika/27629659" TargetMode="External"/><Relationship Id="rId60" Type="http://schemas.openxmlformats.org/officeDocument/2006/relationships/hyperlink" Target="https://inbusiness.kz/ru/news/kazahstancam-poobeshali-novuyu-pensionnuyu-reformu-uzhe-v-iyune" TargetMode="External"/><Relationship Id="rId65" Type="http://schemas.openxmlformats.org/officeDocument/2006/relationships/hyperlink" Target="https://ru.investing.com/news/stock-market-news/article-3261261" TargetMode="External"/><Relationship Id="rId4" Type="http://schemas.openxmlformats.org/officeDocument/2006/relationships/webSettings" Target="webSettings.xml"/><Relationship Id="rId9" Type="http://schemas.openxmlformats.org/officeDocument/2006/relationships/hyperlink" Target="https://www.finmarket.ru/news/6635210" TargetMode="External"/><Relationship Id="rId13" Type="http://schemas.openxmlformats.org/officeDocument/2006/relationships/hyperlink" Target="https://www.rbc.ru/quote/04/06/2026/6a202b0e9a79471dff826154" TargetMode="External"/><Relationship Id="rId18" Type="http://schemas.openxmlformats.org/officeDocument/2006/relationships/hyperlink" Target="https://rg.ru/2026/06/03/ekspert-cyganov-obiasnil-zachem-v-pds-vvodiat-minimalnyj-srok-uchastiia.html" TargetMode="External"/><Relationship Id="rId39" Type="http://schemas.openxmlformats.org/officeDocument/2006/relationships/hyperlink" Target="https://primpress.ru/article/135084" TargetMode="External"/><Relationship Id="rId34" Type="http://schemas.openxmlformats.org/officeDocument/2006/relationships/hyperlink" Target="https://aif.ru/money/mymoney/v_kakom_vozraste_vyhodyat_na_pensiyu_po_starosti_bez_trudovogo_stazha" TargetMode="External"/><Relationship Id="rId50" Type="http://schemas.openxmlformats.org/officeDocument/2006/relationships/hyperlink" Target="https://tass.ru/ekonomika/27625543" TargetMode="External"/><Relationship Id="rId55" Type="http://schemas.openxmlformats.org/officeDocument/2006/relationships/hyperlink" Target="https://tass.ru/interviews/275682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114</Pages>
  <Words>47336</Words>
  <Characters>269817</Characters>
  <Application>Microsoft Office Word</Application>
  <DocSecurity>0</DocSecurity>
  <Lines>2248</Lines>
  <Paragraphs>633</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316520</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74</cp:revision>
  <cp:lastPrinted>2026-06-04T05:14:00Z</cp:lastPrinted>
  <dcterms:created xsi:type="dcterms:W3CDTF">2026-05-27T09:13:00Z</dcterms:created>
  <dcterms:modified xsi:type="dcterms:W3CDTF">2026-06-04T05:14:00Z</dcterms:modified>
  <cp:category>НАПФ</cp:category>
  <cp:contentStatus>И-Консалтинг</cp:contentStatus>
</cp:coreProperties>
</file>